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7" w:rsidRPr="009D61D7" w:rsidRDefault="00F6495A" w:rsidP="00F6495A">
      <w:pPr>
        <w:jc w:val="center"/>
        <w:rPr>
          <w:rFonts w:ascii="宋体" w:eastAsia="宋体" w:hAnsi="宋体"/>
          <w:b/>
          <w:sz w:val="36"/>
          <w:szCs w:val="32"/>
        </w:rPr>
      </w:pPr>
      <w:r>
        <w:rPr>
          <w:rFonts w:ascii="宋体" w:eastAsia="宋体" w:hAnsi="宋体" w:hint="eastAsia"/>
          <w:b/>
          <w:sz w:val="36"/>
          <w:szCs w:val="32"/>
        </w:rPr>
        <w:t>锦泰保险支持复工复产产品简介</w:t>
      </w:r>
    </w:p>
    <w:p w:rsidR="009D61D7" w:rsidRDefault="009D61D7" w:rsidP="009D61D7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9D61D7" w:rsidRPr="009D61D7" w:rsidRDefault="009D61D7" w:rsidP="009D61D7">
      <w:pPr>
        <w:rPr>
          <w:rFonts w:ascii="黑体" w:eastAsia="黑体" w:hAnsi="黑体"/>
          <w:sz w:val="32"/>
          <w:szCs w:val="32"/>
        </w:rPr>
      </w:pPr>
      <w:r w:rsidRPr="009D61D7">
        <w:rPr>
          <w:rFonts w:ascii="仿宋" w:eastAsia="仿宋" w:hAnsi="仿宋" w:hint="eastAsia"/>
          <w:sz w:val="32"/>
          <w:szCs w:val="32"/>
        </w:rPr>
        <w:t xml:space="preserve"> </w:t>
      </w:r>
      <w:r w:rsidRPr="009D61D7">
        <w:rPr>
          <w:rFonts w:ascii="黑体" w:eastAsia="黑体" w:hAnsi="黑体"/>
          <w:sz w:val="32"/>
          <w:szCs w:val="32"/>
        </w:rPr>
        <w:t xml:space="preserve">   </w:t>
      </w:r>
      <w:r w:rsidRPr="009D61D7">
        <w:rPr>
          <w:rFonts w:ascii="黑体" w:eastAsia="黑体" w:hAnsi="黑体" w:hint="eastAsia"/>
          <w:sz w:val="32"/>
          <w:szCs w:val="32"/>
        </w:rPr>
        <w:t>一、锦泰</w:t>
      </w:r>
      <w:r>
        <w:rPr>
          <w:rFonts w:ascii="黑体" w:eastAsia="黑体" w:hAnsi="黑体" w:hint="eastAsia"/>
          <w:sz w:val="32"/>
          <w:szCs w:val="32"/>
        </w:rPr>
        <w:t>保险</w:t>
      </w:r>
      <w:r w:rsidRPr="009D61D7">
        <w:rPr>
          <w:rFonts w:ascii="黑体" w:eastAsia="黑体" w:hAnsi="黑体" w:hint="eastAsia"/>
          <w:sz w:val="32"/>
          <w:szCs w:val="32"/>
        </w:rPr>
        <w:t>针对复工复产推出的产品：</w:t>
      </w:r>
    </w:p>
    <w:p w:rsidR="009D61D7" w:rsidRPr="009D61D7" w:rsidRDefault="009D61D7" w:rsidP="009D61D7">
      <w:pPr>
        <w:ind w:firstLineChars="300" w:firstLine="630"/>
      </w:pPr>
      <w:r>
        <w:rPr>
          <w:rFonts w:hint="eastAsia"/>
        </w:rPr>
        <w:t>（一）</w:t>
      </w:r>
      <w:r w:rsidRPr="009D61D7">
        <w:rPr>
          <w:rFonts w:hint="eastAsia"/>
          <w:b/>
          <w:bCs/>
        </w:rPr>
        <w:t>复工保</w:t>
      </w:r>
    </w:p>
    <w:p w:rsidR="009D61D7" w:rsidRDefault="009D61D7" w:rsidP="009D61D7">
      <w:pPr>
        <w:pStyle w:val="a3"/>
        <w:ind w:left="720" w:firstLine="0"/>
      </w:pPr>
      <w:r>
        <w:rPr>
          <w:rFonts w:hint="eastAsia"/>
          <w:b/>
          <w:bCs/>
        </w:rPr>
        <w:t>产品特色</w:t>
      </w:r>
      <w:r>
        <w:rPr>
          <w:rFonts w:hint="eastAsia"/>
        </w:rPr>
        <w:t>：确诊即赔、新冠肺炎重症也赔付，因感染新冠肺炎造成身故、残疾也赔付，同时还涵盖了一般意外身故/残疾责任及因交通意外造成身故/残疾责任。</w:t>
      </w:r>
    </w:p>
    <w:p w:rsidR="009D61D7" w:rsidRDefault="009D61D7" w:rsidP="009D61D7">
      <w:pPr>
        <w:pStyle w:val="a3"/>
        <w:ind w:left="720" w:firstLine="0"/>
      </w:pPr>
      <w:r>
        <w:rPr>
          <w:rFonts w:hint="eastAsia"/>
        </w:rPr>
        <w:t>保险方案：保险期限1年。</w:t>
      </w:r>
    </w:p>
    <w:p w:rsidR="009D61D7" w:rsidRDefault="009D61D7" w:rsidP="009D61D7">
      <w:pPr>
        <w:pStyle w:val="a3"/>
        <w:ind w:left="720" w:firstLine="0"/>
      </w:pPr>
      <w:r>
        <w:rPr>
          <w:noProof/>
        </w:rPr>
        <w:drawing>
          <wp:inline distT="0" distB="0" distL="0" distR="0">
            <wp:extent cx="4105134" cy="2694536"/>
            <wp:effectExtent l="0" t="0" r="0" b="0"/>
            <wp:docPr id="1" name="图片 1" descr="cid:image002.png@01D5F91B.3748D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2.png@01D5F91B.3748D1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74" cy="26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D7" w:rsidRDefault="009D61D7" w:rsidP="009D61D7">
      <w:pPr>
        <w:pStyle w:val="a3"/>
        <w:ind w:left="720" w:firstLine="0"/>
        <w:rPr>
          <w:b/>
          <w:bCs/>
        </w:rPr>
      </w:pPr>
      <w:r>
        <w:rPr>
          <w:rFonts w:hint="eastAsia"/>
          <w:b/>
          <w:bCs/>
        </w:rPr>
        <w:t>（二）复工无忧</w:t>
      </w:r>
    </w:p>
    <w:p w:rsidR="009D61D7" w:rsidRDefault="009D61D7" w:rsidP="009D61D7">
      <w:pPr>
        <w:pStyle w:val="a3"/>
        <w:ind w:left="720" w:firstLine="0"/>
      </w:pPr>
      <w:r>
        <w:rPr>
          <w:rFonts w:hint="eastAsia"/>
          <w:b/>
          <w:bCs/>
        </w:rPr>
        <w:t>产品特色</w:t>
      </w:r>
      <w:r>
        <w:rPr>
          <w:rFonts w:hint="eastAsia"/>
        </w:rPr>
        <w:t>：针对企业、个体工商户复工，保障企业或个体工商户复工若员工感染新冠肺炎全企业被隔离，给企业造成经济上的损失。解决企业“一个患病、全企隔离、工资照发、利润落空”的后顾之忧。</w:t>
      </w:r>
    </w:p>
    <w:p w:rsidR="009D61D7" w:rsidRDefault="009D61D7" w:rsidP="009D61D7">
      <w:pPr>
        <w:pStyle w:val="a3"/>
        <w:ind w:left="720" w:firstLine="0"/>
      </w:pPr>
      <w:r>
        <w:rPr>
          <w:rFonts w:hint="eastAsia"/>
          <w:b/>
          <w:bCs/>
        </w:rPr>
        <w:t>具体方案：</w:t>
      </w:r>
      <w:r>
        <w:rPr>
          <w:rFonts w:hint="eastAsia"/>
        </w:rPr>
        <w:t>保险期限1年。</w:t>
      </w:r>
    </w:p>
    <w:tbl>
      <w:tblPr>
        <w:tblW w:w="8050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1160"/>
        <w:gridCol w:w="1378"/>
        <w:gridCol w:w="1378"/>
        <w:gridCol w:w="1378"/>
        <w:gridCol w:w="1378"/>
        <w:gridCol w:w="1378"/>
      </w:tblGrid>
      <w:tr w:rsidR="009D61D7" w:rsidRPr="009D61D7" w:rsidTr="009D61D7">
        <w:trPr>
          <w:trHeight w:val="269"/>
        </w:trPr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企业规模</w:t>
            </w:r>
          </w:p>
        </w:tc>
        <w:tc>
          <w:tcPr>
            <w:tcW w:w="1378" w:type="dxa"/>
            <w:tcBorders>
              <w:top w:val="single" w:sz="8" w:space="0" w:color="FFFFFF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10人以下</w:t>
            </w:r>
          </w:p>
        </w:tc>
        <w:tc>
          <w:tcPr>
            <w:tcW w:w="1378" w:type="dxa"/>
            <w:tcBorders>
              <w:top w:val="single" w:sz="8" w:space="0" w:color="FFFFFF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11-50人</w:t>
            </w:r>
          </w:p>
        </w:tc>
        <w:tc>
          <w:tcPr>
            <w:tcW w:w="1378" w:type="dxa"/>
            <w:tcBorders>
              <w:top w:val="single" w:sz="8" w:space="0" w:color="FFFFFF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51-200人</w:t>
            </w:r>
          </w:p>
        </w:tc>
        <w:tc>
          <w:tcPr>
            <w:tcW w:w="1378" w:type="dxa"/>
            <w:tcBorders>
              <w:top w:val="single" w:sz="8" w:space="0" w:color="FFFFFF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201-500</w:t>
            </w:r>
          </w:p>
        </w:tc>
        <w:tc>
          <w:tcPr>
            <w:tcW w:w="1378" w:type="dxa"/>
            <w:tcBorders>
              <w:top w:val="single" w:sz="8" w:space="0" w:color="FFFFFF"/>
              <w:left w:val="nil"/>
              <w:bottom w:val="single" w:sz="8" w:space="0" w:color="4472C4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500人以上</w:t>
            </w:r>
          </w:p>
        </w:tc>
      </w:tr>
      <w:tr w:rsidR="009D61D7" w:rsidRPr="009D61D7" w:rsidTr="009D61D7">
        <w:trPr>
          <w:trHeight w:val="260"/>
        </w:trPr>
        <w:tc>
          <w:tcPr>
            <w:tcW w:w="1160" w:type="dxa"/>
            <w:vMerge w:val="restart"/>
            <w:tcBorders>
              <w:top w:val="nil"/>
              <w:left w:val="single" w:sz="8" w:space="0" w:color="FFFFFF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b/>
                <w:bCs/>
                <w:color w:val="ED792A"/>
                <w:sz w:val="20"/>
                <w:szCs w:val="24"/>
              </w:rPr>
              <w:t>赔工资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累计4万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累计8万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累计20万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累计40万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累计80万</w:t>
            </w:r>
          </w:p>
        </w:tc>
      </w:tr>
      <w:tr w:rsidR="009D61D7" w:rsidRPr="009D61D7" w:rsidTr="009D61D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ED792A"/>
                <w:sz w:val="20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100元/人.天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130元/人.天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160元/人.天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200元/人.天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200元/人.天</w:t>
            </w:r>
          </w:p>
        </w:tc>
      </w:tr>
      <w:tr w:rsidR="009D61D7" w:rsidRPr="009D61D7" w:rsidTr="009D61D7">
        <w:trPr>
          <w:trHeight w:val="260"/>
        </w:trPr>
        <w:tc>
          <w:tcPr>
            <w:tcW w:w="1160" w:type="dxa"/>
            <w:vMerge w:val="restart"/>
            <w:tcBorders>
              <w:top w:val="nil"/>
              <w:left w:val="single" w:sz="8" w:space="0" w:color="FFFFFF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b/>
                <w:bCs/>
                <w:color w:val="ED792A"/>
                <w:sz w:val="20"/>
                <w:szCs w:val="24"/>
              </w:rPr>
              <w:t>赔利润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累计6万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累计12万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累计30万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累计60万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累计120万</w:t>
            </w:r>
          </w:p>
        </w:tc>
      </w:tr>
      <w:tr w:rsidR="009D61D7" w:rsidRPr="009D61D7" w:rsidTr="009D61D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ED792A"/>
                <w:sz w:val="20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1000元/天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2000元/天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5000元/天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10000/天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4472C4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ED792A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ED792A"/>
                <w:sz w:val="20"/>
                <w:szCs w:val="24"/>
              </w:rPr>
              <w:t>20000/天</w:t>
            </w:r>
          </w:p>
        </w:tc>
      </w:tr>
      <w:tr w:rsidR="009D61D7" w:rsidRPr="009D61D7" w:rsidTr="009D61D7">
        <w:trPr>
          <w:trHeight w:val="260"/>
        </w:trPr>
        <w:tc>
          <w:tcPr>
            <w:tcW w:w="1160" w:type="dxa"/>
            <w:tcBorders>
              <w:top w:val="nil"/>
              <w:left w:val="single" w:sz="8" w:space="0" w:color="FFFFFF"/>
              <w:bottom w:val="nil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保险费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2000元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5000元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2万元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6万元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12万元</w:t>
            </w:r>
          </w:p>
        </w:tc>
      </w:tr>
      <w:tr w:rsidR="009D61D7" w:rsidRPr="009D61D7" w:rsidTr="009D61D7">
        <w:trPr>
          <w:trHeight w:val="529"/>
        </w:trPr>
        <w:tc>
          <w:tcPr>
            <w:tcW w:w="1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4F81BD"/>
                <w:sz w:val="20"/>
                <w:szCs w:val="24"/>
              </w:rPr>
            </w:pPr>
            <w:r w:rsidRPr="009D61D7">
              <w:rPr>
                <w:rFonts w:ascii="微软雅黑" w:eastAsia="微软雅黑" w:hAnsi="微软雅黑" w:hint="eastAsia"/>
                <w:color w:val="4F81BD"/>
                <w:sz w:val="20"/>
                <w:szCs w:val="24"/>
              </w:rPr>
              <w:t>（保期6个月）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color w:val="4F81BD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color w:val="4F81BD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color w:val="4F81BD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4472C4"/>
            </w:tcBorders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color w:val="4F81BD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D61D7" w:rsidRPr="009D61D7" w:rsidRDefault="009D61D7" w:rsidP="009D61D7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color w:val="4F81BD"/>
                <w:sz w:val="20"/>
                <w:szCs w:val="24"/>
              </w:rPr>
            </w:pPr>
          </w:p>
        </w:tc>
      </w:tr>
    </w:tbl>
    <w:p w:rsidR="009D61D7" w:rsidRDefault="009D61D7" w:rsidP="009D61D7">
      <w:pPr>
        <w:jc w:val="left"/>
        <w:rPr>
          <w:rFonts w:ascii="黑体" w:eastAsia="黑体" w:hAnsi="黑体"/>
          <w:sz w:val="32"/>
          <w:szCs w:val="32"/>
        </w:rPr>
      </w:pPr>
      <w:r w:rsidRPr="009D61D7">
        <w:rPr>
          <w:rFonts w:ascii="黑体" w:eastAsia="黑体" w:hAnsi="黑体"/>
          <w:sz w:val="32"/>
          <w:szCs w:val="32"/>
        </w:rPr>
        <w:t xml:space="preserve">   </w:t>
      </w:r>
    </w:p>
    <w:p w:rsidR="009D61D7" w:rsidRDefault="009D61D7" w:rsidP="009D61D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9D61D7">
        <w:rPr>
          <w:rFonts w:ascii="黑体" w:eastAsia="黑体" w:hAnsi="黑体" w:hint="eastAsia"/>
          <w:sz w:val="32"/>
          <w:szCs w:val="32"/>
        </w:rPr>
        <w:t>、锦泰</w:t>
      </w:r>
      <w:r>
        <w:rPr>
          <w:rFonts w:ascii="黑体" w:eastAsia="黑体" w:hAnsi="黑体" w:hint="eastAsia"/>
          <w:sz w:val="32"/>
          <w:szCs w:val="32"/>
        </w:rPr>
        <w:t>保险</w:t>
      </w:r>
      <w:r w:rsidRPr="009D61D7">
        <w:rPr>
          <w:rFonts w:ascii="黑体" w:eastAsia="黑体" w:hAnsi="黑体" w:hint="eastAsia"/>
          <w:sz w:val="32"/>
          <w:szCs w:val="32"/>
        </w:rPr>
        <w:t>针对</w:t>
      </w:r>
      <w:r>
        <w:rPr>
          <w:rFonts w:ascii="黑体" w:eastAsia="黑体" w:hAnsi="黑体" w:hint="eastAsia"/>
          <w:sz w:val="32"/>
          <w:szCs w:val="32"/>
        </w:rPr>
        <w:t>个体工商户和个人</w:t>
      </w:r>
      <w:r w:rsidRPr="009D61D7">
        <w:rPr>
          <w:rFonts w:ascii="黑体" w:eastAsia="黑体" w:hAnsi="黑体" w:hint="eastAsia"/>
          <w:sz w:val="32"/>
          <w:szCs w:val="32"/>
        </w:rPr>
        <w:t>推出的产品：</w:t>
      </w:r>
    </w:p>
    <w:p w:rsidR="009D61D7" w:rsidRDefault="009D61D7" w:rsidP="009D61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1D7">
        <w:rPr>
          <w:rFonts w:ascii="仿宋" w:eastAsia="仿宋" w:hAnsi="仿宋" w:hint="eastAsia"/>
          <w:sz w:val="32"/>
          <w:szCs w:val="32"/>
        </w:rPr>
        <w:lastRenderedPageBreak/>
        <w:t>锦泰保险推出了“庚子安康”保险，针对个人提供新冠肺炎保险责任保障。</w:t>
      </w:r>
    </w:p>
    <w:p w:rsidR="009D61D7" w:rsidRDefault="009D61D7" w:rsidP="009D61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1D7">
        <w:rPr>
          <w:rFonts w:ascii="仿宋" w:eastAsia="仿宋" w:hAnsi="仿宋" w:hint="eastAsia"/>
          <w:sz w:val="32"/>
          <w:szCs w:val="32"/>
        </w:rPr>
        <w:t>产品名称：“庚子安康”</w:t>
      </w:r>
    </w:p>
    <w:p w:rsidR="009D61D7" w:rsidRDefault="009D61D7" w:rsidP="009D61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1D7">
        <w:rPr>
          <w:rFonts w:ascii="仿宋" w:eastAsia="仿宋" w:hAnsi="仿宋" w:hint="eastAsia"/>
          <w:sz w:val="32"/>
          <w:szCs w:val="32"/>
        </w:rPr>
        <w:t>产品特色：保险期限灵活，分为</w:t>
      </w:r>
      <w:r w:rsidRPr="009D61D7">
        <w:rPr>
          <w:rFonts w:ascii="仿宋" w:eastAsia="仿宋" w:hAnsi="仿宋"/>
          <w:sz w:val="32"/>
          <w:szCs w:val="32"/>
        </w:rPr>
        <w:t>1个月/3个月/6个月/12个月，保费定价便宜，低至1元，收费从1元—50元，超低的价格获得超高的保障，性价比高。投保年龄从0-80岁都可以投保。保额分为11万/22万/33万/44万/55万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D61D7" w:rsidRPr="009D61D7" w:rsidRDefault="009D61D7" w:rsidP="009D61D7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D61D7" w:rsidRPr="009D61D7" w:rsidSect="0008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40F"/>
    <w:multiLevelType w:val="hybridMultilevel"/>
    <w:tmpl w:val="54E09F84"/>
    <w:lvl w:ilvl="0" w:tplc="A5B0FBE6">
      <w:start w:val="1"/>
      <w:numFmt w:val="japaneseCounting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641"/>
    <w:rsid w:val="00082A07"/>
    <w:rsid w:val="00246641"/>
    <w:rsid w:val="00320617"/>
    <w:rsid w:val="009D61D7"/>
    <w:rsid w:val="00F6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D7"/>
    <w:pPr>
      <w:widowControl/>
      <w:ind w:firstLine="420"/>
    </w:pPr>
    <w:rPr>
      <w:rFonts w:ascii="宋体" w:eastAsia="宋体" w:hAnsi="宋体" w:cs="宋体"/>
      <w:color w:val="000000"/>
      <w:kern w:val="0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F649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4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F91B.3748D1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陈科(四川攀枝花)</dc:creator>
  <cp:keywords/>
  <dc:description/>
  <cp:lastModifiedBy>肖江</cp:lastModifiedBy>
  <cp:revision>2</cp:revision>
  <dcterms:created xsi:type="dcterms:W3CDTF">2020-03-13T08:26:00Z</dcterms:created>
  <dcterms:modified xsi:type="dcterms:W3CDTF">2020-03-18T09:53:00Z</dcterms:modified>
</cp:coreProperties>
</file>