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A19" w:rsidRPr="001A2262" w:rsidRDefault="00070CA8" w:rsidP="00070CA8">
      <w:pPr>
        <w:pStyle w:val="a3"/>
        <w:spacing w:after="0" w:line="0" w:lineRule="atLeast"/>
        <w:ind w:firstLineChars="0" w:firstLine="0"/>
        <w:jc w:val="center"/>
        <w:rPr>
          <w:rFonts w:ascii="Times New Roman" w:eastAsia="方正小标宋_GBK" w:hAnsi="Times New Roman" w:cs="Times New Roman"/>
          <w:b/>
          <w:spacing w:val="-6"/>
          <w:sz w:val="44"/>
          <w:szCs w:val="44"/>
        </w:rPr>
      </w:pPr>
      <w:r w:rsidRPr="001A2262">
        <w:rPr>
          <w:rFonts w:ascii="Times New Roman" w:eastAsia="方正小标宋_GBK" w:hAnsi="Times New Roman" w:cs="Times New Roman"/>
          <w:b/>
          <w:spacing w:val="-6"/>
          <w:sz w:val="44"/>
          <w:szCs w:val="44"/>
        </w:rPr>
        <w:t>攀枝花市财政局</w:t>
      </w:r>
    </w:p>
    <w:p w:rsidR="00480A19" w:rsidRPr="001A2262" w:rsidRDefault="00070CA8" w:rsidP="00070CA8">
      <w:pPr>
        <w:pStyle w:val="a3"/>
        <w:spacing w:after="0" w:line="0" w:lineRule="atLeast"/>
        <w:ind w:firstLineChars="0" w:firstLine="0"/>
        <w:jc w:val="center"/>
        <w:rPr>
          <w:rFonts w:ascii="Times New Roman" w:eastAsia="方正小标宋_GBK" w:hAnsi="Times New Roman" w:cs="Times New Roman"/>
          <w:b/>
          <w:spacing w:val="-6"/>
          <w:sz w:val="44"/>
          <w:szCs w:val="44"/>
        </w:rPr>
      </w:pPr>
      <w:r w:rsidRPr="001A2262">
        <w:rPr>
          <w:rFonts w:ascii="Times New Roman" w:eastAsia="方正小标宋_GBK" w:hAnsi="Times New Roman" w:cs="Times New Roman"/>
          <w:b/>
          <w:spacing w:val="-11"/>
          <w:sz w:val="44"/>
          <w:szCs w:val="44"/>
        </w:rPr>
        <w:t>对市政协十届四次会议第</w:t>
      </w:r>
      <w:r w:rsidRPr="001A2262">
        <w:rPr>
          <w:rFonts w:ascii="Times New Roman" w:eastAsia="方正小标宋_GBK" w:hAnsi="Times New Roman" w:cs="Times New Roman"/>
          <w:b/>
          <w:spacing w:val="-11"/>
          <w:sz w:val="44"/>
          <w:szCs w:val="44"/>
        </w:rPr>
        <w:t>105</w:t>
      </w:r>
      <w:r w:rsidRPr="001A2262">
        <w:rPr>
          <w:rFonts w:ascii="Times New Roman" w:eastAsia="方正小标宋_GBK" w:hAnsi="Times New Roman" w:cs="Times New Roman"/>
          <w:b/>
          <w:spacing w:val="-11"/>
          <w:sz w:val="44"/>
          <w:szCs w:val="44"/>
        </w:rPr>
        <w:t>号提案答复的函</w:t>
      </w:r>
    </w:p>
    <w:p w:rsidR="00480A19" w:rsidRPr="001A2262" w:rsidRDefault="00480A19">
      <w:pPr>
        <w:pStyle w:val="a3"/>
        <w:spacing w:line="560" w:lineRule="exact"/>
        <w:ind w:firstLineChars="0" w:firstLine="0"/>
        <w:jc w:val="both"/>
        <w:rPr>
          <w:rFonts w:ascii="Times New Roman" w:eastAsia="方正仿宋_GBK" w:hAnsi="Times New Roman" w:cs="Times New Roman"/>
          <w:color w:val="000000"/>
          <w:sz w:val="33"/>
          <w:szCs w:val="33"/>
          <w:lang w:bidi="ar"/>
        </w:rPr>
      </w:pPr>
    </w:p>
    <w:p w:rsidR="00480A19" w:rsidRPr="001A2262" w:rsidRDefault="0097241C" w:rsidP="00CE2C1C">
      <w:pPr>
        <w:pStyle w:val="a3"/>
        <w:overflowPunct w:val="0"/>
        <w:spacing w:after="0" w:line="600" w:lineRule="exact"/>
        <w:ind w:firstLineChars="0" w:firstLine="0"/>
        <w:jc w:val="both"/>
        <w:rPr>
          <w:rFonts w:ascii="Times New Roman" w:eastAsia="方正仿宋_GBK" w:hAnsi="Times New Roman" w:cs="Times New Roman"/>
          <w:color w:val="000000"/>
          <w:sz w:val="32"/>
          <w:szCs w:val="32"/>
          <w:lang w:bidi="ar"/>
        </w:rPr>
      </w:pPr>
      <w:r>
        <w:rPr>
          <w:rFonts w:ascii="Times New Roman" w:eastAsia="方正仿宋_GBK" w:hAnsi="Times New Roman" w:cs="Times New Roman" w:hint="eastAsia"/>
          <w:color w:val="000000"/>
          <w:sz w:val="32"/>
          <w:szCs w:val="32"/>
          <w:lang w:bidi="ar"/>
        </w:rPr>
        <w:t>X</w:t>
      </w:r>
      <w:r>
        <w:rPr>
          <w:rFonts w:ascii="Times New Roman" w:eastAsia="方正仿宋_GBK" w:hAnsi="Times New Roman" w:cs="Times New Roman"/>
          <w:color w:val="000000"/>
          <w:sz w:val="32"/>
          <w:szCs w:val="32"/>
          <w:lang w:bidi="ar"/>
        </w:rPr>
        <w:t>X</w:t>
      </w:r>
      <w:r w:rsidR="00027713">
        <w:rPr>
          <w:rFonts w:ascii="Times New Roman" w:eastAsia="方正仿宋_GBK" w:hAnsi="Times New Roman" w:cs="Times New Roman"/>
          <w:color w:val="000000"/>
          <w:sz w:val="32"/>
          <w:szCs w:val="32"/>
          <w:lang w:bidi="ar"/>
        </w:rPr>
        <w:t>X</w:t>
      </w:r>
      <w:bookmarkStart w:id="0" w:name="_GoBack"/>
      <w:bookmarkEnd w:id="0"/>
      <w:r w:rsidR="00070CA8" w:rsidRPr="001A2262">
        <w:rPr>
          <w:rFonts w:ascii="Times New Roman" w:eastAsia="方正仿宋_GBK" w:hAnsi="Times New Roman" w:cs="Times New Roman"/>
          <w:color w:val="000000"/>
          <w:sz w:val="32"/>
          <w:szCs w:val="32"/>
          <w:lang w:bidi="ar"/>
        </w:rPr>
        <w:t>委员：</w:t>
      </w:r>
    </w:p>
    <w:p w:rsidR="00480A19" w:rsidRPr="001A2262" w:rsidRDefault="00070CA8" w:rsidP="00CE2C1C">
      <w:pPr>
        <w:pStyle w:val="a3"/>
        <w:overflowPunct w:val="0"/>
        <w:spacing w:after="0" w:line="600" w:lineRule="exact"/>
        <w:ind w:firstLine="640"/>
        <w:jc w:val="both"/>
        <w:rPr>
          <w:rFonts w:ascii="Times New Roman" w:eastAsia="方正仿宋_GBK" w:hAnsi="Times New Roman" w:cs="Times New Roman"/>
          <w:color w:val="000000"/>
          <w:sz w:val="32"/>
          <w:szCs w:val="32"/>
          <w:lang w:bidi="ar"/>
        </w:rPr>
      </w:pPr>
      <w:r w:rsidRPr="001A2262">
        <w:rPr>
          <w:rFonts w:ascii="Times New Roman" w:eastAsia="方正仿宋_GBK" w:hAnsi="Times New Roman" w:cs="Times New Roman"/>
          <w:color w:val="000000"/>
          <w:sz w:val="32"/>
          <w:szCs w:val="32"/>
          <w:lang w:bidi="ar"/>
        </w:rPr>
        <w:t>您提出的《关于支持老城区城市更新的建议》（第</w:t>
      </w:r>
      <w:r w:rsidRPr="001A2262">
        <w:rPr>
          <w:rFonts w:ascii="Times New Roman" w:eastAsia="方正仿宋_GBK" w:hAnsi="Times New Roman" w:cs="Times New Roman"/>
          <w:color w:val="000000"/>
          <w:sz w:val="32"/>
          <w:szCs w:val="32"/>
          <w:lang w:bidi="ar"/>
        </w:rPr>
        <w:t>105</w:t>
      </w:r>
      <w:r w:rsidRPr="001A2262">
        <w:rPr>
          <w:rFonts w:ascii="Times New Roman" w:eastAsia="方正仿宋_GBK" w:hAnsi="Times New Roman" w:cs="Times New Roman"/>
          <w:color w:val="000000"/>
          <w:sz w:val="32"/>
          <w:szCs w:val="32"/>
          <w:lang w:bidi="ar"/>
        </w:rPr>
        <w:t>号提案</w:t>
      </w:r>
      <w:bookmarkStart w:id="1" w:name="OLE_LINK18"/>
      <w:r w:rsidRPr="001A2262">
        <w:rPr>
          <w:rFonts w:ascii="Times New Roman" w:eastAsia="方正仿宋_GBK" w:hAnsi="Times New Roman" w:cs="Times New Roman"/>
          <w:color w:val="000000"/>
          <w:sz w:val="32"/>
          <w:szCs w:val="32"/>
          <w:lang w:bidi="ar"/>
        </w:rPr>
        <w:t>）</w:t>
      </w:r>
      <w:bookmarkEnd w:id="1"/>
      <w:r w:rsidRPr="001A2262">
        <w:rPr>
          <w:rFonts w:ascii="Times New Roman" w:eastAsia="方正仿宋_GBK" w:hAnsi="Times New Roman" w:cs="Times New Roman"/>
          <w:color w:val="000000"/>
          <w:sz w:val="32"/>
          <w:szCs w:val="32"/>
          <w:lang w:bidi="ar"/>
        </w:rPr>
        <w:t>收悉，现答复如下：</w:t>
      </w:r>
    </w:p>
    <w:p w:rsidR="00480A19" w:rsidRPr="001A2262" w:rsidRDefault="00070CA8" w:rsidP="00CE2C1C">
      <w:pPr>
        <w:pStyle w:val="a3"/>
        <w:overflowPunct w:val="0"/>
        <w:spacing w:after="0" w:line="600" w:lineRule="exact"/>
        <w:ind w:firstLineChars="0" w:firstLine="640"/>
        <w:jc w:val="both"/>
        <w:rPr>
          <w:rFonts w:ascii="Times New Roman" w:eastAsia="方正黑体_GBK" w:hAnsi="Times New Roman" w:cs="Times New Roman"/>
          <w:sz w:val="32"/>
          <w:szCs w:val="32"/>
        </w:rPr>
      </w:pPr>
      <w:r w:rsidRPr="001A2262">
        <w:rPr>
          <w:rFonts w:ascii="Times New Roman" w:eastAsia="方正黑体_GBK" w:hAnsi="Times New Roman" w:cs="Times New Roman"/>
          <w:sz w:val="32"/>
          <w:szCs w:val="32"/>
        </w:rPr>
        <w:t>一、关于</w:t>
      </w:r>
      <w:r w:rsidRPr="001A2262">
        <w:rPr>
          <w:rFonts w:ascii="Times New Roman" w:eastAsia="方正黑体_GBK" w:hAnsi="Times New Roman" w:cs="Times New Roman"/>
          <w:sz w:val="32"/>
          <w:szCs w:val="32"/>
        </w:rPr>
        <w:t>“</w:t>
      </w:r>
      <w:r w:rsidRPr="001A2262">
        <w:rPr>
          <w:rFonts w:ascii="Times New Roman" w:eastAsia="方正黑体_GBK" w:hAnsi="Times New Roman" w:cs="Times New Roman"/>
          <w:bCs/>
          <w:sz w:val="33"/>
          <w:szCs w:val="33"/>
        </w:rPr>
        <w:t>建议市级财政安排定向补助资金</w:t>
      </w:r>
      <w:r w:rsidRPr="001A2262">
        <w:rPr>
          <w:rFonts w:ascii="Times New Roman" w:eastAsia="方正黑体_GBK" w:hAnsi="Times New Roman" w:cs="Times New Roman"/>
          <w:sz w:val="32"/>
          <w:szCs w:val="32"/>
        </w:rPr>
        <w:t>”</w:t>
      </w:r>
      <w:r w:rsidRPr="001A2262">
        <w:rPr>
          <w:rFonts w:ascii="Times New Roman" w:eastAsia="方正黑体_GBK" w:hAnsi="Times New Roman" w:cs="Times New Roman"/>
          <w:sz w:val="32"/>
          <w:szCs w:val="32"/>
        </w:rPr>
        <w:t>的建议</w:t>
      </w:r>
    </w:p>
    <w:p w:rsidR="00480A19" w:rsidRPr="001A2262" w:rsidRDefault="00070CA8" w:rsidP="00CE2C1C">
      <w:pPr>
        <w:overflowPunct w:val="0"/>
        <w:adjustRightInd w:val="0"/>
        <w:snapToGrid w:val="0"/>
        <w:spacing w:line="600" w:lineRule="exact"/>
        <w:ind w:firstLine="640"/>
        <w:jc w:val="both"/>
        <w:rPr>
          <w:rFonts w:eastAsia="方正仿宋_GBK"/>
          <w:color w:val="000000"/>
          <w:sz w:val="32"/>
          <w:szCs w:val="32"/>
        </w:rPr>
      </w:pPr>
      <w:r w:rsidRPr="001A2262">
        <w:rPr>
          <w:rFonts w:eastAsia="方正仿宋_GBK"/>
          <w:sz w:val="32"/>
          <w:szCs w:val="32"/>
        </w:rPr>
        <w:t>2025</w:t>
      </w:r>
      <w:r w:rsidRPr="001A2262">
        <w:rPr>
          <w:rFonts w:eastAsia="方正仿宋_GBK"/>
          <w:sz w:val="32"/>
          <w:szCs w:val="32"/>
        </w:rPr>
        <w:t>年，市财政局聚焦补城市更新短板，安排</w:t>
      </w:r>
      <w:r w:rsidRPr="001A2262">
        <w:rPr>
          <w:rFonts w:eastAsia="方正仿宋_GBK"/>
          <w:sz w:val="33"/>
          <w:szCs w:val="33"/>
        </w:rPr>
        <w:t>共同富裕专项资金</w:t>
      </w:r>
      <w:r w:rsidRPr="001A2262">
        <w:rPr>
          <w:rFonts w:eastAsia="方正仿宋_GBK"/>
          <w:sz w:val="32"/>
          <w:szCs w:val="32"/>
        </w:rPr>
        <w:t>2,700</w:t>
      </w:r>
      <w:r w:rsidRPr="001A2262">
        <w:rPr>
          <w:rFonts w:eastAsia="方正仿宋_GBK"/>
          <w:sz w:val="32"/>
          <w:szCs w:val="32"/>
        </w:rPr>
        <w:t>万元支持老城区城市更新项目建设。其中：钢城大道西段道路及人行道改造整治项目安排</w:t>
      </w:r>
      <w:r w:rsidRPr="001A2262">
        <w:rPr>
          <w:rFonts w:eastAsia="方正仿宋_GBK"/>
          <w:sz w:val="32"/>
          <w:szCs w:val="32"/>
        </w:rPr>
        <w:t>1,300</w:t>
      </w:r>
      <w:r w:rsidRPr="001A2262">
        <w:rPr>
          <w:rFonts w:eastAsia="方正仿宋_GBK"/>
          <w:sz w:val="32"/>
          <w:szCs w:val="32"/>
        </w:rPr>
        <w:t>万元，临江路道路及人行道改造整治项目安排</w:t>
      </w:r>
      <w:r w:rsidRPr="001A2262">
        <w:rPr>
          <w:rFonts w:eastAsia="方正仿宋_GBK"/>
          <w:sz w:val="32"/>
          <w:szCs w:val="32"/>
        </w:rPr>
        <w:t>500</w:t>
      </w:r>
      <w:r w:rsidRPr="001A2262">
        <w:rPr>
          <w:rFonts w:eastAsia="方正仿宋_GBK"/>
          <w:sz w:val="32"/>
          <w:szCs w:val="32"/>
        </w:rPr>
        <w:t>万元，人民街道路及人行道改造整治项目安排</w:t>
      </w:r>
      <w:r w:rsidRPr="001A2262">
        <w:rPr>
          <w:rFonts w:eastAsia="方正仿宋_GBK"/>
          <w:sz w:val="32"/>
          <w:szCs w:val="32"/>
        </w:rPr>
        <w:t>500</w:t>
      </w:r>
      <w:r w:rsidRPr="001A2262">
        <w:rPr>
          <w:rFonts w:eastAsia="方正仿宋_GBK"/>
          <w:sz w:val="32"/>
          <w:szCs w:val="32"/>
        </w:rPr>
        <w:t>万元，三线大道北段道路及人行道改造整治项目安排</w:t>
      </w:r>
      <w:r w:rsidRPr="001A2262">
        <w:rPr>
          <w:rFonts w:eastAsia="方正仿宋_GBK"/>
          <w:sz w:val="32"/>
          <w:szCs w:val="32"/>
        </w:rPr>
        <w:t>400</w:t>
      </w:r>
      <w:r w:rsidRPr="001A2262">
        <w:rPr>
          <w:rFonts w:eastAsia="方正仿宋_GBK"/>
          <w:sz w:val="32"/>
          <w:szCs w:val="32"/>
        </w:rPr>
        <w:t>万元。</w:t>
      </w:r>
      <w:r w:rsidRPr="001A2262">
        <w:rPr>
          <w:rStyle w:val="fontstyle01"/>
          <w:rFonts w:ascii="Times New Roman" w:eastAsia="方正仿宋_GBK" w:hint="default"/>
        </w:rPr>
        <w:t>将望江片区城市更新试点项目的财政补助纳入全市共同富裕专项资金支持范围，市财政局按东区本级财政直接投入望江片区城市更新公益性项目投资额度（不含债券资金、上级专款和融资资金）的</w:t>
      </w:r>
      <w:r w:rsidRPr="001A2262">
        <w:rPr>
          <w:rStyle w:val="fontstyle21"/>
          <w:rFonts w:ascii="Times New Roman" w:eastAsia="方正仿宋_GBK" w:hAnsi="Times New Roman" w:hint="default"/>
        </w:rPr>
        <w:t>30%</w:t>
      </w:r>
      <w:r w:rsidRPr="001A2262">
        <w:rPr>
          <w:rStyle w:val="fontstyle01"/>
          <w:rFonts w:ascii="Times New Roman" w:eastAsia="方正仿宋_GBK" w:hint="default"/>
        </w:rPr>
        <w:t>给予财政补助</w:t>
      </w:r>
      <w:r w:rsidRPr="001A2262">
        <w:rPr>
          <w:rFonts w:eastAsia="方正仿宋_GBK"/>
          <w:color w:val="000000"/>
          <w:sz w:val="32"/>
          <w:szCs w:val="32"/>
        </w:rPr>
        <w:t>。</w:t>
      </w:r>
    </w:p>
    <w:p w:rsidR="00480A19" w:rsidRPr="001A2262" w:rsidRDefault="00070CA8" w:rsidP="00CE2C1C">
      <w:pPr>
        <w:pStyle w:val="a3"/>
        <w:overflowPunct w:val="0"/>
        <w:spacing w:after="0" w:line="600" w:lineRule="exact"/>
        <w:ind w:firstLine="640"/>
        <w:jc w:val="both"/>
        <w:rPr>
          <w:rFonts w:ascii="Times New Roman" w:eastAsia="方正黑体_GBK" w:hAnsi="Times New Roman" w:cs="Times New Roman"/>
          <w:sz w:val="32"/>
          <w:szCs w:val="32"/>
        </w:rPr>
      </w:pPr>
      <w:r w:rsidRPr="001A2262">
        <w:rPr>
          <w:rFonts w:ascii="Times New Roman" w:eastAsia="方正黑体_GBK" w:hAnsi="Times New Roman" w:cs="Times New Roman"/>
          <w:sz w:val="32"/>
          <w:szCs w:val="32"/>
        </w:rPr>
        <w:t>二、关于</w:t>
      </w:r>
      <w:r w:rsidRPr="001A2262">
        <w:rPr>
          <w:rFonts w:ascii="Times New Roman" w:eastAsia="方正黑体_GBK" w:hAnsi="Times New Roman" w:cs="Times New Roman"/>
          <w:sz w:val="32"/>
          <w:szCs w:val="32"/>
        </w:rPr>
        <w:t>“</w:t>
      </w:r>
      <w:r w:rsidRPr="001A2262">
        <w:rPr>
          <w:rFonts w:ascii="Times New Roman" w:eastAsia="方正黑体_GBK" w:hAnsi="Times New Roman" w:cs="Times New Roman"/>
          <w:bCs/>
          <w:sz w:val="33"/>
          <w:szCs w:val="33"/>
        </w:rPr>
        <w:t>建议统筹整合资金使用</w:t>
      </w:r>
      <w:r w:rsidRPr="001A2262">
        <w:rPr>
          <w:rFonts w:ascii="Times New Roman" w:eastAsia="方正黑体_GBK" w:hAnsi="Times New Roman" w:cs="Times New Roman"/>
          <w:sz w:val="32"/>
          <w:szCs w:val="32"/>
        </w:rPr>
        <w:t>”</w:t>
      </w:r>
      <w:r w:rsidRPr="001A2262">
        <w:rPr>
          <w:rFonts w:ascii="Times New Roman" w:eastAsia="方正黑体_GBK" w:hAnsi="Times New Roman" w:cs="Times New Roman"/>
          <w:sz w:val="32"/>
          <w:szCs w:val="32"/>
        </w:rPr>
        <w:t>的建议</w:t>
      </w:r>
    </w:p>
    <w:p w:rsidR="00480A19" w:rsidRPr="001A2262" w:rsidRDefault="00070CA8" w:rsidP="00CE2C1C">
      <w:pPr>
        <w:overflowPunct w:val="0"/>
        <w:spacing w:line="600" w:lineRule="exact"/>
        <w:ind w:firstLine="640"/>
        <w:jc w:val="both"/>
        <w:rPr>
          <w:rFonts w:eastAsia="方正仿宋_GBK"/>
          <w:kern w:val="2"/>
          <w:sz w:val="32"/>
          <w:szCs w:val="32"/>
        </w:rPr>
      </w:pPr>
      <w:r w:rsidRPr="001A2262">
        <w:rPr>
          <w:rFonts w:eastAsia="方正仿宋_GBK"/>
          <w:sz w:val="32"/>
          <w:szCs w:val="32"/>
        </w:rPr>
        <w:t>市财政局全面梳理现有中央、省级对地方老旧小区、城中村改造、城市危旧房改造、城市地下管网管廊建设等支持政策，会同行业主管部门做好中省资金、超长期特别国债、政府专项债券、</w:t>
      </w:r>
      <w:r w:rsidRPr="001A2262">
        <w:rPr>
          <w:rFonts w:eastAsia="方正仿宋_GBK"/>
          <w:sz w:val="32"/>
          <w:szCs w:val="32"/>
        </w:rPr>
        <w:lastRenderedPageBreak/>
        <w:t>政府一</w:t>
      </w:r>
      <w:r w:rsidRPr="001A2262">
        <w:rPr>
          <w:rFonts w:eastAsia="方正仿宋_GBK"/>
          <w:kern w:val="2"/>
          <w:sz w:val="32"/>
          <w:szCs w:val="32"/>
        </w:rPr>
        <w:t>般债券等申报工作，并指导县（区）做好资金拼盘，形成整体合力支持城市更新建设。上半年，市财政局已统筹各级专项资金、超长期特别国债、地方政府债券资金</w:t>
      </w:r>
      <w:r w:rsidRPr="001A2262">
        <w:rPr>
          <w:rFonts w:eastAsia="方正仿宋_GBK"/>
          <w:kern w:val="2"/>
          <w:sz w:val="32"/>
          <w:szCs w:val="32"/>
        </w:rPr>
        <w:t>133,467</w:t>
      </w:r>
      <w:r w:rsidRPr="001A2262">
        <w:rPr>
          <w:rFonts w:eastAsia="方正仿宋_GBK"/>
          <w:kern w:val="2"/>
          <w:sz w:val="32"/>
          <w:szCs w:val="32"/>
        </w:rPr>
        <w:t>万元用于城市更新建设。其中：中、省资金</w:t>
      </w:r>
      <w:r w:rsidRPr="001A2262">
        <w:rPr>
          <w:rFonts w:eastAsia="方正仿宋_GBK"/>
          <w:kern w:val="2"/>
          <w:sz w:val="32"/>
          <w:szCs w:val="32"/>
        </w:rPr>
        <w:t>24,124</w:t>
      </w:r>
      <w:r w:rsidRPr="001A2262">
        <w:rPr>
          <w:rFonts w:eastAsia="方正仿宋_GBK"/>
          <w:kern w:val="2"/>
          <w:sz w:val="32"/>
          <w:szCs w:val="32"/>
        </w:rPr>
        <w:t>万元，市级资金</w:t>
      </w:r>
      <w:r w:rsidRPr="001A2262">
        <w:rPr>
          <w:rFonts w:eastAsia="方正仿宋_GBK"/>
          <w:kern w:val="2"/>
          <w:sz w:val="32"/>
          <w:szCs w:val="32"/>
        </w:rPr>
        <w:t>3,380</w:t>
      </w:r>
      <w:r w:rsidRPr="001A2262">
        <w:rPr>
          <w:rFonts w:eastAsia="方正仿宋_GBK"/>
          <w:kern w:val="2"/>
          <w:sz w:val="32"/>
          <w:szCs w:val="32"/>
        </w:rPr>
        <w:t>万元，县（区）级资金</w:t>
      </w:r>
      <w:r w:rsidRPr="001A2262">
        <w:rPr>
          <w:rFonts w:eastAsia="方正仿宋_GBK"/>
          <w:kern w:val="2"/>
          <w:sz w:val="32"/>
          <w:szCs w:val="32"/>
        </w:rPr>
        <w:t>34,473</w:t>
      </w:r>
      <w:r w:rsidRPr="001A2262">
        <w:rPr>
          <w:rFonts w:eastAsia="方正仿宋_GBK"/>
          <w:kern w:val="2"/>
          <w:sz w:val="32"/>
          <w:szCs w:val="32"/>
        </w:rPr>
        <w:t>万元（东区本级安排</w:t>
      </w:r>
      <w:r w:rsidRPr="001A2262">
        <w:rPr>
          <w:rFonts w:eastAsia="方正仿宋_GBK"/>
          <w:kern w:val="2"/>
          <w:sz w:val="32"/>
          <w:szCs w:val="32"/>
        </w:rPr>
        <w:t>5,303</w:t>
      </w:r>
      <w:r w:rsidRPr="001A2262">
        <w:rPr>
          <w:rFonts w:eastAsia="方正仿宋_GBK"/>
          <w:kern w:val="2"/>
          <w:sz w:val="32"/>
          <w:szCs w:val="32"/>
        </w:rPr>
        <w:t>万元）。超长期特别国债资金</w:t>
      </w:r>
      <w:r w:rsidRPr="001A2262">
        <w:rPr>
          <w:rFonts w:eastAsia="方正仿宋_GBK"/>
          <w:kern w:val="2"/>
          <w:sz w:val="32"/>
          <w:szCs w:val="32"/>
        </w:rPr>
        <w:t>22,596</w:t>
      </w:r>
      <w:r w:rsidRPr="001A2262">
        <w:rPr>
          <w:rFonts w:eastAsia="方正仿宋_GBK"/>
          <w:kern w:val="2"/>
          <w:sz w:val="32"/>
          <w:szCs w:val="32"/>
        </w:rPr>
        <w:t>万元，地方政府专项债券资金</w:t>
      </w:r>
      <w:r w:rsidRPr="001A2262">
        <w:rPr>
          <w:rFonts w:eastAsia="方正仿宋_GBK"/>
          <w:kern w:val="2"/>
          <w:sz w:val="32"/>
          <w:szCs w:val="32"/>
        </w:rPr>
        <w:t>44,624</w:t>
      </w:r>
      <w:r w:rsidRPr="001A2262">
        <w:rPr>
          <w:rFonts w:eastAsia="方正仿宋_GBK"/>
          <w:kern w:val="2"/>
          <w:sz w:val="32"/>
          <w:szCs w:val="32"/>
        </w:rPr>
        <w:t>万元，地方政府一般债券资金</w:t>
      </w:r>
      <w:r w:rsidRPr="001A2262">
        <w:rPr>
          <w:rFonts w:eastAsia="方正仿宋_GBK"/>
          <w:kern w:val="2"/>
          <w:sz w:val="32"/>
          <w:szCs w:val="32"/>
        </w:rPr>
        <w:t>4,270</w:t>
      </w:r>
      <w:r w:rsidRPr="001A2262">
        <w:rPr>
          <w:rFonts w:eastAsia="方正仿宋_GBK"/>
          <w:kern w:val="2"/>
          <w:sz w:val="32"/>
          <w:szCs w:val="32"/>
        </w:rPr>
        <w:t>万元。目前，市财政局正在会同市住房城乡建设局申报</w:t>
      </w:r>
      <w:r w:rsidRPr="001A2262">
        <w:rPr>
          <w:rFonts w:eastAsia="方正仿宋_GBK"/>
          <w:kern w:val="2"/>
          <w:sz w:val="32"/>
          <w:szCs w:val="32"/>
        </w:rPr>
        <w:t>2025</w:t>
      </w:r>
      <w:r w:rsidRPr="001A2262">
        <w:rPr>
          <w:rFonts w:eastAsia="方正仿宋_GBK"/>
          <w:kern w:val="2"/>
          <w:sz w:val="32"/>
          <w:szCs w:val="32"/>
        </w:rPr>
        <w:t>年省级城市更新重点城市工作，进一步争取省级资金支持，加快推进老旧工业区城市更新。</w:t>
      </w:r>
    </w:p>
    <w:p w:rsidR="00480A19" w:rsidRPr="001A2262" w:rsidRDefault="00070CA8" w:rsidP="00CE2C1C">
      <w:pPr>
        <w:pStyle w:val="a3"/>
        <w:overflowPunct w:val="0"/>
        <w:spacing w:after="0" w:line="600" w:lineRule="exact"/>
        <w:ind w:firstLine="640"/>
        <w:jc w:val="both"/>
        <w:rPr>
          <w:rFonts w:ascii="Times New Roman" w:eastAsia="方正黑体_GBK" w:hAnsi="Times New Roman" w:cs="Times New Roman"/>
          <w:sz w:val="32"/>
          <w:szCs w:val="32"/>
        </w:rPr>
      </w:pPr>
      <w:r w:rsidRPr="001A2262">
        <w:rPr>
          <w:rFonts w:ascii="Times New Roman" w:eastAsia="方正黑体_GBK" w:hAnsi="Times New Roman" w:cs="Times New Roman"/>
          <w:sz w:val="32"/>
          <w:szCs w:val="32"/>
        </w:rPr>
        <w:t>三、关于</w:t>
      </w:r>
      <w:r w:rsidRPr="001A2262">
        <w:rPr>
          <w:rFonts w:ascii="Times New Roman" w:eastAsia="方正黑体_GBK" w:hAnsi="Times New Roman" w:cs="Times New Roman"/>
          <w:sz w:val="32"/>
          <w:szCs w:val="32"/>
        </w:rPr>
        <w:t>“</w:t>
      </w:r>
      <w:r w:rsidRPr="001A2262">
        <w:rPr>
          <w:rFonts w:ascii="Times New Roman" w:eastAsia="方正黑体_GBK" w:hAnsi="Times New Roman" w:cs="Times New Roman"/>
          <w:bCs/>
          <w:sz w:val="33"/>
          <w:szCs w:val="33"/>
        </w:rPr>
        <w:t>建议鼓励多渠道融资</w:t>
      </w:r>
      <w:r w:rsidRPr="001A2262">
        <w:rPr>
          <w:rFonts w:ascii="Times New Roman" w:eastAsia="方正黑体_GBK" w:hAnsi="Times New Roman" w:cs="Times New Roman"/>
          <w:sz w:val="32"/>
          <w:szCs w:val="32"/>
        </w:rPr>
        <w:t>”</w:t>
      </w:r>
      <w:r w:rsidRPr="001A2262">
        <w:rPr>
          <w:rFonts w:ascii="Times New Roman" w:eastAsia="方正黑体_GBK" w:hAnsi="Times New Roman" w:cs="Times New Roman"/>
          <w:sz w:val="32"/>
          <w:szCs w:val="32"/>
        </w:rPr>
        <w:t>的建议</w:t>
      </w:r>
    </w:p>
    <w:p w:rsidR="00480A19" w:rsidRPr="001A2262" w:rsidRDefault="00070CA8" w:rsidP="00CE2C1C">
      <w:pPr>
        <w:overflowPunct w:val="0"/>
        <w:spacing w:line="600" w:lineRule="exact"/>
        <w:ind w:firstLine="660"/>
        <w:jc w:val="both"/>
        <w:rPr>
          <w:rFonts w:eastAsia="方正仿宋_GBK"/>
          <w:sz w:val="32"/>
          <w:szCs w:val="32"/>
        </w:rPr>
      </w:pPr>
      <w:r w:rsidRPr="001A2262">
        <w:rPr>
          <w:rFonts w:eastAsia="方正仿宋_GBK"/>
          <w:sz w:val="33"/>
          <w:szCs w:val="33"/>
        </w:rPr>
        <w:t>2025</w:t>
      </w:r>
      <w:r w:rsidRPr="001A2262">
        <w:rPr>
          <w:rFonts w:eastAsia="方正仿宋_GBK"/>
          <w:sz w:val="33"/>
          <w:szCs w:val="33"/>
        </w:rPr>
        <w:t>年，市财政局</w:t>
      </w:r>
      <w:r w:rsidRPr="001A2262">
        <w:rPr>
          <w:rFonts w:eastAsia="方正仿宋_GBK"/>
          <w:sz w:val="32"/>
          <w:szCs w:val="32"/>
        </w:rPr>
        <w:t>持续引导金融机构加大对城市更新领域的产品研发和资源倾斜。联合相关部门梳理城市更新重点项目清单，定期向金融机构推送，推动银企精准对接，鼓励引导银行机构针对城市更新项目周期长、资金需求大等特点，优化贷款期限、担保方式和审批流程。目前，农发行攀枝花市分行为攀枝花市共富城乡交通出行提升改造示范项目授信</w:t>
      </w:r>
      <w:r w:rsidRPr="001A2262">
        <w:rPr>
          <w:rFonts w:eastAsia="方正仿宋_GBK"/>
          <w:sz w:val="32"/>
          <w:szCs w:val="32"/>
        </w:rPr>
        <w:t>1.83</w:t>
      </w:r>
      <w:r w:rsidRPr="001A2262">
        <w:rPr>
          <w:rFonts w:eastAsia="方正仿宋_GBK"/>
          <w:sz w:val="32"/>
          <w:szCs w:val="32"/>
        </w:rPr>
        <w:t>亿元；农行攀枝花市分行向仁和区沙沟片区城市有机更新项目授信</w:t>
      </w:r>
      <w:r w:rsidRPr="001A2262">
        <w:rPr>
          <w:rFonts w:eastAsia="方正仿宋_GBK"/>
          <w:sz w:val="32"/>
          <w:szCs w:val="32"/>
        </w:rPr>
        <w:t>7</w:t>
      </w:r>
      <w:r w:rsidRPr="001A2262">
        <w:rPr>
          <w:rFonts w:eastAsia="方正仿宋_GBK"/>
          <w:sz w:val="32"/>
          <w:szCs w:val="32"/>
        </w:rPr>
        <w:t>亿元。</w:t>
      </w:r>
    </w:p>
    <w:p w:rsidR="00480A19" w:rsidRPr="001A2262" w:rsidRDefault="00070CA8" w:rsidP="00CE2C1C">
      <w:pPr>
        <w:pStyle w:val="a3"/>
        <w:overflowPunct w:val="0"/>
        <w:spacing w:after="0" w:line="600" w:lineRule="exact"/>
        <w:ind w:firstLine="640"/>
        <w:jc w:val="both"/>
        <w:rPr>
          <w:rFonts w:ascii="Times New Roman" w:eastAsia="方正黑体_GBK" w:hAnsi="Times New Roman" w:cs="Times New Roman"/>
          <w:sz w:val="32"/>
          <w:szCs w:val="32"/>
        </w:rPr>
      </w:pPr>
      <w:r w:rsidRPr="001A2262">
        <w:rPr>
          <w:rFonts w:ascii="Times New Roman" w:eastAsia="方正黑体_GBK" w:hAnsi="Times New Roman" w:cs="Times New Roman"/>
          <w:sz w:val="32"/>
          <w:szCs w:val="32"/>
        </w:rPr>
        <w:t>四、关于</w:t>
      </w:r>
      <w:r w:rsidRPr="001A2262">
        <w:rPr>
          <w:rFonts w:ascii="Times New Roman" w:eastAsia="方正黑体_GBK" w:hAnsi="Times New Roman" w:cs="Times New Roman"/>
          <w:sz w:val="32"/>
          <w:szCs w:val="32"/>
        </w:rPr>
        <w:t>“</w:t>
      </w:r>
      <w:r w:rsidR="007C446A" w:rsidRPr="001A2262">
        <w:rPr>
          <w:rFonts w:ascii="Times New Roman" w:eastAsia="方正黑体_GBK" w:hAnsi="Times New Roman" w:cs="Times New Roman"/>
          <w:bCs/>
          <w:sz w:val="33"/>
          <w:szCs w:val="33"/>
        </w:rPr>
        <w:t>建议给予专项债券支持</w:t>
      </w:r>
      <w:r w:rsidRPr="001A2262">
        <w:rPr>
          <w:rFonts w:ascii="Times New Roman" w:eastAsia="方正黑体_GBK" w:hAnsi="Times New Roman" w:cs="Times New Roman"/>
          <w:sz w:val="32"/>
          <w:szCs w:val="32"/>
        </w:rPr>
        <w:t>”</w:t>
      </w:r>
      <w:r w:rsidRPr="001A2262">
        <w:rPr>
          <w:rFonts w:ascii="Times New Roman" w:eastAsia="方正黑体_GBK" w:hAnsi="Times New Roman" w:cs="Times New Roman"/>
          <w:sz w:val="32"/>
          <w:szCs w:val="32"/>
        </w:rPr>
        <w:t>的建议</w:t>
      </w:r>
    </w:p>
    <w:p w:rsidR="00480A19" w:rsidRPr="001A2262" w:rsidRDefault="00070CA8" w:rsidP="00CE2C1C">
      <w:pPr>
        <w:pStyle w:val="a3"/>
        <w:overflowPunct w:val="0"/>
        <w:spacing w:after="0" w:line="600" w:lineRule="exact"/>
        <w:ind w:firstLine="660"/>
        <w:jc w:val="both"/>
        <w:rPr>
          <w:rFonts w:ascii="Times New Roman" w:eastAsia="方正仿宋_GBK" w:hAnsi="Times New Roman" w:cs="Times New Roman"/>
          <w:sz w:val="32"/>
          <w:szCs w:val="32"/>
        </w:rPr>
      </w:pPr>
      <w:r w:rsidRPr="001A2262">
        <w:rPr>
          <w:rFonts w:ascii="Times New Roman" w:eastAsia="方正仿宋_GBK" w:hAnsi="Times New Roman" w:cs="Times New Roman"/>
          <w:sz w:val="33"/>
          <w:szCs w:val="33"/>
        </w:rPr>
        <w:t>上半年，</w:t>
      </w:r>
      <w:r w:rsidRPr="001A2262">
        <w:rPr>
          <w:rFonts w:ascii="Times New Roman" w:eastAsia="方正仿宋_GBK" w:hAnsi="Times New Roman" w:cs="Times New Roman"/>
          <w:sz w:val="32"/>
          <w:szCs w:val="32"/>
        </w:rPr>
        <w:t>市财政局配合市级行业主管部门积极储备和申报城市有机更新债券项目，全市通过省级联审联评纳入项目储备库的城市更新类项目共</w:t>
      </w:r>
      <w:r w:rsidRPr="001A2262">
        <w:rPr>
          <w:rFonts w:ascii="Times New Roman" w:eastAsia="方正仿宋_GBK" w:hAnsi="Times New Roman" w:cs="Times New Roman"/>
          <w:sz w:val="32"/>
          <w:szCs w:val="32"/>
        </w:rPr>
        <w:t>59</w:t>
      </w:r>
      <w:r w:rsidRPr="001A2262">
        <w:rPr>
          <w:rFonts w:ascii="Times New Roman" w:eastAsia="方正仿宋_GBK" w:hAnsi="Times New Roman" w:cs="Times New Roman"/>
          <w:sz w:val="32"/>
          <w:szCs w:val="32"/>
        </w:rPr>
        <w:t>个，当年债券资金需求</w:t>
      </w:r>
      <w:r w:rsidRPr="001A2262">
        <w:rPr>
          <w:rFonts w:ascii="Times New Roman" w:eastAsia="方正仿宋_GBK" w:hAnsi="Times New Roman" w:cs="Times New Roman"/>
          <w:sz w:val="32"/>
          <w:szCs w:val="32"/>
        </w:rPr>
        <w:t>276,933</w:t>
      </w:r>
      <w:r w:rsidRPr="001A2262">
        <w:rPr>
          <w:rFonts w:ascii="Times New Roman" w:eastAsia="方正仿宋_GBK" w:hAnsi="Times New Roman" w:cs="Times New Roman"/>
          <w:sz w:val="32"/>
          <w:szCs w:val="32"/>
        </w:rPr>
        <w:t>万元。</w:t>
      </w:r>
      <w:r w:rsidRPr="001A2262">
        <w:rPr>
          <w:rFonts w:ascii="Times New Roman" w:eastAsia="方正仿宋_GBK" w:hAnsi="Times New Roman" w:cs="Times New Roman"/>
          <w:sz w:val="32"/>
          <w:szCs w:val="32"/>
        </w:rPr>
        <w:lastRenderedPageBreak/>
        <w:t>已通过省级审核并发行</w:t>
      </w:r>
      <w:r w:rsidRPr="001A2262">
        <w:rPr>
          <w:rFonts w:ascii="Times New Roman" w:eastAsia="方正仿宋_GBK" w:hAnsi="Times New Roman" w:cs="Times New Roman"/>
          <w:sz w:val="32"/>
          <w:szCs w:val="32"/>
        </w:rPr>
        <w:t>9</w:t>
      </w:r>
      <w:r w:rsidRPr="001A2262">
        <w:rPr>
          <w:rFonts w:ascii="Times New Roman" w:eastAsia="方正仿宋_GBK" w:hAnsi="Times New Roman" w:cs="Times New Roman"/>
          <w:sz w:val="32"/>
          <w:szCs w:val="32"/>
        </w:rPr>
        <w:t>个项目，共计</w:t>
      </w:r>
      <w:r w:rsidRPr="001A2262">
        <w:rPr>
          <w:rFonts w:ascii="Times New Roman" w:eastAsia="方正仿宋_GBK" w:hAnsi="Times New Roman" w:cs="Times New Roman"/>
          <w:sz w:val="32"/>
          <w:szCs w:val="32"/>
        </w:rPr>
        <w:t>44,624</w:t>
      </w:r>
      <w:r w:rsidRPr="001A2262">
        <w:rPr>
          <w:rFonts w:ascii="Times New Roman" w:eastAsia="方正仿宋_GBK" w:hAnsi="Times New Roman" w:cs="Times New Roman"/>
          <w:sz w:val="32"/>
          <w:szCs w:val="32"/>
        </w:rPr>
        <w:t>万元（占</w:t>
      </w:r>
      <w:r w:rsidRPr="001A2262">
        <w:rPr>
          <w:rFonts w:ascii="Times New Roman" w:eastAsia="方正仿宋_GBK" w:hAnsi="Times New Roman" w:cs="Times New Roman"/>
          <w:sz w:val="32"/>
          <w:szCs w:val="32"/>
        </w:rPr>
        <w:t>2025</w:t>
      </w:r>
      <w:r w:rsidRPr="001A2262">
        <w:rPr>
          <w:rFonts w:ascii="Times New Roman" w:eastAsia="方正仿宋_GBK" w:hAnsi="Times New Roman" w:cs="Times New Roman"/>
          <w:sz w:val="32"/>
          <w:szCs w:val="32"/>
        </w:rPr>
        <w:t>年提前批新增项目专项债券额度</w:t>
      </w:r>
      <w:r w:rsidRPr="001A2262">
        <w:rPr>
          <w:rFonts w:ascii="Times New Roman" w:eastAsia="方正仿宋_GBK" w:hAnsi="Times New Roman" w:cs="Times New Roman"/>
          <w:sz w:val="32"/>
          <w:szCs w:val="32"/>
        </w:rPr>
        <w:t>114,000</w:t>
      </w:r>
      <w:r w:rsidRPr="001A2262">
        <w:rPr>
          <w:rFonts w:ascii="Times New Roman" w:eastAsia="方正仿宋_GBK" w:hAnsi="Times New Roman" w:cs="Times New Roman"/>
          <w:sz w:val="32"/>
          <w:szCs w:val="32"/>
        </w:rPr>
        <w:t>万元的</w:t>
      </w:r>
      <w:r w:rsidRPr="001A2262">
        <w:rPr>
          <w:rFonts w:ascii="Times New Roman" w:eastAsia="方正仿宋_GBK" w:hAnsi="Times New Roman" w:cs="Times New Roman"/>
          <w:sz w:val="32"/>
          <w:szCs w:val="32"/>
        </w:rPr>
        <w:t>39.1%</w:t>
      </w:r>
      <w:r w:rsidRPr="001A2262">
        <w:rPr>
          <w:rFonts w:ascii="Times New Roman" w:eastAsia="方正仿宋_GBK" w:hAnsi="Times New Roman" w:cs="Times New Roman"/>
          <w:sz w:val="32"/>
          <w:szCs w:val="32"/>
        </w:rPr>
        <w:t>）。其中：东区发行项目</w:t>
      </w:r>
      <w:r w:rsidRPr="001A2262">
        <w:rPr>
          <w:rFonts w:ascii="Times New Roman" w:eastAsia="方正仿宋_GBK" w:hAnsi="Times New Roman" w:cs="Times New Roman"/>
          <w:sz w:val="32"/>
          <w:szCs w:val="32"/>
        </w:rPr>
        <w:t>4</w:t>
      </w:r>
      <w:r w:rsidRPr="001A2262">
        <w:rPr>
          <w:rFonts w:ascii="Times New Roman" w:eastAsia="方正仿宋_GBK" w:hAnsi="Times New Roman" w:cs="Times New Roman"/>
          <w:sz w:val="32"/>
          <w:szCs w:val="32"/>
        </w:rPr>
        <w:t>个，资金</w:t>
      </w:r>
      <w:r w:rsidRPr="001A2262">
        <w:rPr>
          <w:rFonts w:ascii="Times New Roman" w:eastAsia="方正仿宋_GBK" w:hAnsi="Times New Roman" w:cs="Times New Roman"/>
          <w:sz w:val="32"/>
          <w:szCs w:val="32"/>
        </w:rPr>
        <w:t>15,000</w:t>
      </w:r>
      <w:r w:rsidRPr="001A2262">
        <w:rPr>
          <w:rFonts w:ascii="Times New Roman" w:eastAsia="方正仿宋_GBK" w:hAnsi="Times New Roman" w:cs="Times New Roman"/>
          <w:sz w:val="32"/>
          <w:szCs w:val="32"/>
        </w:rPr>
        <w:t>万元。下一步，市财政局将继续</w:t>
      </w:r>
      <w:r w:rsidRPr="001A2262">
        <w:rPr>
          <w:rFonts w:ascii="Times New Roman" w:eastAsia="方正仿宋_GBK" w:hAnsi="Times New Roman" w:cs="Times New Roman"/>
          <w:bCs/>
          <w:kern w:val="0"/>
          <w:sz w:val="32"/>
          <w:szCs w:val="32"/>
        </w:rPr>
        <w:t>加强对东区在项目策划、包装、申报资料编制上给予指导，力争更多项目纳入中省资金、超长期特别国债及政府债券支持范围。</w:t>
      </w:r>
    </w:p>
    <w:p w:rsidR="00480A19" w:rsidRPr="001A2262" w:rsidRDefault="00070CA8" w:rsidP="00CE2C1C">
      <w:pPr>
        <w:pStyle w:val="a3"/>
        <w:overflowPunct w:val="0"/>
        <w:spacing w:after="0" w:line="600" w:lineRule="exact"/>
        <w:ind w:firstLine="640"/>
        <w:jc w:val="both"/>
        <w:rPr>
          <w:rFonts w:ascii="Times New Roman" w:eastAsia="方正仿宋_GBK" w:hAnsi="Times New Roman" w:cs="Times New Roman"/>
          <w:sz w:val="32"/>
          <w:szCs w:val="32"/>
        </w:rPr>
      </w:pPr>
      <w:bookmarkStart w:id="2" w:name="OLE_LINK15"/>
      <w:r w:rsidRPr="001A2262">
        <w:rPr>
          <w:rFonts w:ascii="Times New Roman" w:eastAsia="方正仿宋_GBK" w:hAnsi="Times New Roman" w:cs="Times New Roman"/>
          <w:sz w:val="32"/>
          <w:szCs w:val="32"/>
        </w:rPr>
        <w:t>感谢</w:t>
      </w:r>
      <w:r w:rsidR="00625FCD">
        <w:rPr>
          <w:rFonts w:ascii="Times New Roman" w:eastAsia="方正仿宋_GBK" w:hAnsi="Times New Roman" w:cs="Times New Roman" w:hint="eastAsia"/>
          <w:sz w:val="32"/>
          <w:szCs w:val="32"/>
        </w:rPr>
        <w:t>您</w:t>
      </w:r>
      <w:r w:rsidRPr="001A2262">
        <w:rPr>
          <w:rFonts w:ascii="Times New Roman" w:eastAsia="方正仿宋_GBK" w:hAnsi="Times New Roman" w:cs="Times New Roman"/>
          <w:sz w:val="32"/>
          <w:szCs w:val="32"/>
        </w:rPr>
        <w:t>对市财政局工作的支持、关心，希望</w:t>
      </w:r>
      <w:r w:rsidR="00625FCD">
        <w:rPr>
          <w:rFonts w:ascii="Times New Roman" w:eastAsia="方正仿宋_GBK" w:hAnsi="Times New Roman" w:cs="Times New Roman" w:hint="eastAsia"/>
          <w:sz w:val="32"/>
          <w:szCs w:val="32"/>
        </w:rPr>
        <w:t>您</w:t>
      </w:r>
      <w:r w:rsidRPr="001A2262">
        <w:rPr>
          <w:rFonts w:ascii="Times New Roman" w:eastAsia="方正仿宋_GBK" w:hAnsi="Times New Roman" w:cs="Times New Roman"/>
          <w:sz w:val="32"/>
          <w:szCs w:val="32"/>
        </w:rPr>
        <w:t>继续关注我市城市更新事业的发展！</w:t>
      </w:r>
      <w:bookmarkEnd w:id="2"/>
    </w:p>
    <w:p w:rsidR="00480A19" w:rsidRPr="001A2262" w:rsidRDefault="00480A19" w:rsidP="00CE2C1C">
      <w:pPr>
        <w:pStyle w:val="a3"/>
        <w:overflowPunct w:val="0"/>
        <w:spacing w:after="0" w:line="600" w:lineRule="exact"/>
        <w:ind w:right="640" w:firstLineChars="1606" w:firstLine="5139"/>
        <w:jc w:val="both"/>
        <w:rPr>
          <w:rFonts w:ascii="Times New Roman" w:eastAsia="方正仿宋_GBK" w:hAnsi="Times New Roman" w:cs="Times New Roman"/>
          <w:color w:val="000000"/>
          <w:sz w:val="32"/>
          <w:szCs w:val="32"/>
          <w:lang w:bidi="ar"/>
        </w:rPr>
      </w:pPr>
    </w:p>
    <w:p w:rsidR="00480A19" w:rsidRPr="001A2262" w:rsidRDefault="00480A19" w:rsidP="00CE2C1C">
      <w:pPr>
        <w:pStyle w:val="a3"/>
        <w:overflowPunct w:val="0"/>
        <w:spacing w:after="0" w:line="600" w:lineRule="exact"/>
        <w:ind w:right="640" w:firstLineChars="1606" w:firstLine="5139"/>
        <w:jc w:val="both"/>
        <w:rPr>
          <w:rFonts w:ascii="Times New Roman" w:eastAsia="方正仿宋_GBK" w:hAnsi="Times New Roman" w:cs="Times New Roman"/>
          <w:color w:val="000000"/>
          <w:sz w:val="32"/>
          <w:szCs w:val="32"/>
          <w:lang w:bidi="ar"/>
        </w:rPr>
      </w:pPr>
    </w:p>
    <w:p w:rsidR="00480A19" w:rsidRPr="001A2262" w:rsidRDefault="00070CA8" w:rsidP="00AE68C0">
      <w:pPr>
        <w:pStyle w:val="a3"/>
        <w:overflowPunct w:val="0"/>
        <w:spacing w:after="0" w:line="600" w:lineRule="exact"/>
        <w:ind w:right="640" w:firstLineChars="1656" w:firstLine="5299"/>
        <w:jc w:val="both"/>
        <w:rPr>
          <w:rFonts w:ascii="Times New Roman" w:eastAsia="方正仿宋_GBK" w:hAnsi="Times New Roman" w:cs="Times New Roman"/>
          <w:sz w:val="32"/>
          <w:szCs w:val="32"/>
          <w:lang w:bidi="ar"/>
        </w:rPr>
      </w:pPr>
      <w:r w:rsidRPr="001A2262">
        <w:rPr>
          <w:rFonts w:ascii="Times New Roman" w:eastAsia="方正仿宋_GBK" w:hAnsi="Times New Roman" w:cs="Times New Roman"/>
          <w:sz w:val="32"/>
          <w:szCs w:val="32"/>
          <w:lang w:bidi="ar"/>
        </w:rPr>
        <w:t>攀枝花市财政局</w:t>
      </w:r>
    </w:p>
    <w:p w:rsidR="00480A19" w:rsidRPr="001A2262" w:rsidRDefault="00070CA8" w:rsidP="00A30548">
      <w:pPr>
        <w:pStyle w:val="a3"/>
        <w:overflowPunct w:val="0"/>
        <w:spacing w:after="0" w:line="600" w:lineRule="exact"/>
        <w:ind w:firstLineChars="1656" w:firstLine="5299"/>
        <w:jc w:val="both"/>
        <w:rPr>
          <w:rFonts w:ascii="Times New Roman" w:eastAsia="方正仿宋_GBK" w:hAnsi="Times New Roman" w:cs="Times New Roman"/>
          <w:color w:val="000000"/>
          <w:sz w:val="32"/>
          <w:szCs w:val="32"/>
          <w:lang w:bidi="ar"/>
        </w:rPr>
      </w:pPr>
      <w:r w:rsidRPr="001A2262">
        <w:rPr>
          <w:rFonts w:ascii="Times New Roman" w:eastAsia="方正仿宋_GBK" w:hAnsi="Times New Roman" w:cs="Times New Roman"/>
          <w:sz w:val="32"/>
          <w:szCs w:val="32"/>
          <w:lang w:bidi="ar"/>
        </w:rPr>
        <w:t>2025</w:t>
      </w:r>
      <w:r w:rsidRPr="001A2262">
        <w:rPr>
          <w:rFonts w:ascii="Times New Roman" w:eastAsia="方正仿宋_GBK" w:hAnsi="Times New Roman" w:cs="Times New Roman"/>
          <w:sz w:val="32"/>
          <w:szCs w:val="32"/>
          <w:lang w:bidi="ar"/>
        </w:rPr>
        <w:t>年</w:t>
      </w:r>
      <w:r w:rsidR="00920CCA">
        <w:rPr>
          <w:rFonts w:ascii="Times New Roman" w:eastAsia="方正仿宋_GBK" w:hAnsi="Times New Roman" w:cs="Times New Roman" w:hint="eastAsia"/>
          <w:sz w:val="32"/>
          <w:szCs w:val="32"/>
          <w:lang w:bidi="ar"/>
        </w:rPr>
        <w:t>7</w:t>
      </w:r>
      <w:r w:rsidRPr="001A2262">
        <w:rPr>
          <w:rFonts w:ascii="Times New Roman" w:eastAsia="方正仿宋_GBK" w:hAnsi="Times New Roman" w:cs="Times New Roman"/>
          <w:sz w:val="32"/>
          <w:szCs w:val="32"/>
          <w:lang w:bidi="ar"/>
        </w:rPr>
        <w:t>月</w:t>
      </w:r>
      <w:r w:rsidR="00920CCA">
        <w:rPr>
          <w:rFonts w:ascii="Times New Roman" w:eastAsia="方正仿宋_GBK" w:hAnsi="Times New Roman" w:cs="Times New Roman" w:hint="eastAsia"/>
          <w:sz w:val="32"/>
          <w:szCs w:val="32"/>
          <w:lang w:bidi="ar"/>
        </w:rPr>
        <w:t>29</w:t>
      </w:r>
      <w:r w:rsidRPr="001A2262">
        <w:rPr>
          <w:rFonts w:ascii="Times New Roman" w:eastAsia="方正仿宋_GBK" w:hAnsi="Times New Roman" w:cs="Times New Roman"/>
          <w:sz w:val="32"/>
          <w:szCs w:val="32"/>
          <w:lang w:bidi="ar"/>
        </w:rPr>
        <w:t>日</w:t>
      </w:r>
      <w:r w:rsidRPr="001A2262">
        <w:rPr>
          <w:rFonts w:ascii="Times New Roman" w:eastAsia="方正仿宋_GBK" w:hAnsi="Times New Roman" w:cs="Times New Roman"/>
          <w:sz w:val="32"/>
          <w:szCs w:val="32"/>
          <w:lang w:bidi="ar"/>
        </w:rPr>
        <w:t xml:space="preserve">        </w:t>
      </w:r>
    </w:p>
    <w:p w:rsidR="00480A19" w:rsidRPr="0097241C" w:rsidRDefault="00480A19" w:rsidP="00CE2C1C">
      <w:pPr>
        <w:pStyle w:val="a3"/>
        <w:overflowPunct w:val="0"/>
        <w:spacing w:after="0" w:line="600" w:lineRule="exact"/>
        <w:ind w:firstLineChars="100" w:firstLine="280"/>
        <w:jc w:val="both"/>
        <w:rPr>
          <w:rFonts w:ascii="Times New Roman" w:eastAsia="方正仿宋_GBK" w:hAnsi="Times New Roman" w:cs="Times New Roman"/>
          <w:sz w:val="28"/>
          <w:szCs w:val="32"/>
        </w:rPr>
      </w:pPr>
    </w:p>
    <w:sectPr w:rsidR="00480A19" w:rsidRPr="0097241C" w:rsidSect="007C446A">
      <w:headerReference w:type="even" r:id="rId7"/>
      <w:headerReference w:type="default" r:id="rId8"/>
      <w:footerReference w:type="even" r:id="rId9"/>
      <w:footerReference w:type="default" r:id="rId10"/>
      <w:headerReference w:type="first" r:id="rId11"/>
      <w:footerReference w:type="first" r:id="rId12"/>
      <w:footnotePr>
        <w:numFmt w:val="decimalHalfWidth"/>
      </w:footnotePr>
      <w:endnotePr>
        <w:numFmt w:val="chineseCounting"/>
      </w:endnotePr>
      <w:pgSz w:w="11905" w:h="16837"/>
      <w:pgMar w:top="2098" w:right="1474" w:bottom="1928" w:left="1588" w:header="0" w:footer="1039" w:gutter="0"/>
      <w:pgNumType w:start="1"/>
      <w:cols w:space="720"/>
      <w:titlePg/>
      <w:docGrid w:type="lines" w:linePitch="557" w:charSpace="23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F1C" w:rsidRDefault="00B00F1C">
      <w:pPr>
        <w:ind w:firstLine="400"/>
      </w:pPr>
      <w:r>
        <w:separator/>
      </w:r>
    </w:p>
  </w:endnote>
  <w:endnote w:type="continuationSeparator" w:id="0">
    <w:p w:rsidR="00B00F1C" w:rsidRDefault="00B00F1C">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_New_Roman">
    <w:altName w:val="Times New Roman"/>
    <w:charset w:val="00"/>
    <w:family w:val="roman"/>
    <w:pitch w:val="default"/>
    <w:sig w:usb0="00000000" w:usb1="00000000" w:usb2="00000000"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A19" w:rsidRDefault="00070CA8">
    <w:pPr>
      <w:spacing w:line="1" w:lineRule="atLeast"/>
      <w:ind w:right="360" w:firstLine="400"/>
    </w:pPr>
    <w:r>
      <w:rPr>
        <w:noProof/>
      </w:rPr>
      <mc:AlternateContent>
        <mc:Choice Requires="wps">
          <w:drawing>
            <wp:inline distT="0" distB="0" distL="0" distR="0" wp14:anchorId="01CE26D4" wp14:editId="5CB43388">
              <wp:extent cx="5052695" cy="395605"/>
              <wp:effectExtent l="0" t="0" r="0" b="0"/>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695" cy="395605"/>
                      </a:xfrm>
                      <a:prstGeom prst="rect">
                        <a:avLst/>
                      </a:prstGeom>
                      <a:noFill/>
                      <a:ln>
                        <a:noFill/>
                      </a:ln>
                    </wps:spPr>
                    <wps:txbx>
                      <w:txbxContent>
                        <w:p w:rsidR="00480A19" w:rsidRPr="00051EA6" w:rsidRDefault="00070CA8">
                          <w:pPr>
                            <w:spacing w:line="439" w:lineRule="atLeast"/>
                            <w:ind w:firstLineChars="0" w:firstLine="0"/>
                            <w:rPr>
                              <w:rFonts w:ascii="宋体" w:hAnsi="宋体"/>
                              <w:sz w:val="28"/>
                            </w:rPr>
                          </w:pPr>
                          <w:r w:rsidRPr="00051EA6">
                            <w:rPr>
                              <w:rFonts w:ascii="宋体" w:hAnsi="宋体" w:hint="eastAsia"/>
                              <w:sz w:val="28"/>
                            </w:rPr>
                            <w:t>－</w:t>
                          </w:r>
                          <w:r w:rsidRPr="00051EA6">
                            <w:rPr>
                              <w:rFonts w:ascii="宋体" w:hAnsi="宋体" w:hint="eastAsia"/>
                              <w:sz w:val="28"/>
                            </w:rPr>
                            <w:fldChar w:fldCharType="begin"/>
                          </w:r>
                          <w:r w:rsidRPr="00051EA6">
                            <w:rPr>
                              <w:rFonts w:ascii="宋体" w:hAnsi="宋体" w:hint="eastAsia"/>
                              <w:sz w:val="28"/>
                            </w:rPr>
                            <w:instrText xml:space="preserve"> PAGE \* DBCHAR \* MERGEFORMAT </w:instrText>
                          </w:r>
                          <w:r w:rsidRPr="00051EA6">
                            <w:rPr>
                              <w:rFonts w:ascii="宋体" w:hAnsi="宋体" w:hint="eastAsia"/>
                              <w:sz w:val="28"/>
                            </w:rPr>
                            <w:fldChar w:fldCharType="separate"/>
                          </w:r>
                          <w:r w:rsidR="00027713">
                            <w:rPr>
                              <w:rFonts w:ascii="宋体" w:hAnsi="宋体" w:hint="eastAsia"/>
                              <w:noProof/>
                              <w:sz w:val="28"/>
                            </w:rPr>
                            <w:t>２</w:t>
                          </w:r>
                          <w:r w:rsidRPr="00051EA6">
                            <w:rPr>
                              <w:rFonts w:ascii="宋体" w:hAnsi="宋体" w:hint="eastAsia"/>
                              <w:sz w:val="28"/>
                            </w:rPr>
                            <w:fldChar w:fldCharType="end"/>
                          </w:r>
                          <w:r w:rsidRPr="00051EA6">
                            <w:rPr>
                              <w:rFonts w:ascii="宋体" w:hAnsi="宋体" w:hint="eastAsia"/>
                              <w:sz w:val="28"/>
                            </w:rPr>
                            <w:t>－</w:t>
                          </w:r>
                        </w:p>
                      </w:txbxContent>
                    </wps:txbx>
                    <wps:bodyPr rot="0" vert="horz" wrap="square" lIns="0" tIns="0" rIns="0" bIns="0" anchor="t" anchorCtr="0" upright="1">
                      <a:noAutofit/>
                    </wps:bodyPr>
                  </wps:wsp>
                </a:graphicData>
              </a:graphic>
            </wp:inline>
          </w:drawing>
        </mc:Choice>
        <mc:Fallback>
          <w:pict>
            <v:shapetype w14:anchorId="01CE26D4" id="_x0000_t202" coordsize="21600,21600" o:spt="202" path="m,l,21600r21600,l21600,xe">
              <v:stroke joinstyle="miter"/>
              <v:path gradientshapeok="t" o:connecttype="rect"/>
            </v:shapetype>
            <v:shape id="文本框 12" o:spid="_x0000_s1028" type="#_x0000_t202" style="width:397.85pt;height:3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" filled="f" stroked="f">
              <v:textbox inset="0,0,0,0">
                <w:txbxContent>
                  <w:p w:rsidR="00480A19" w:rsidRPr="00051EA6" w:rsidRDefault="00070CA8">
                    <w:pPr>
                      <w:spacing w:line="439" w:lineRule="atLeast"/>
                      <w:ind w:firstLineChars="0" w:firstLine="0"/>
                      <w:rPr>
                        <w:rFonts w:ascii="宋体" w:hAnsi="宋体"/>
                        <w:sz w:val="28"/>
                      </w:rPr>
                    </w:pPr>
                    <w:r w:rsidRPr="00051EA6">
                      <w:rPr>
                        <w:rFonts w:ascii="宋体" w:hAnsi="宋体" w:hint="eastAsia"/>
                        <w:sz w:val="28"/>
                      </w:rPr>
                      <w:t>－</w:t>
                    </w:r>
                    <w:r w:rsidRPr="00051EA6">
                      <w:rPr>
                        <w:rFonts w:ascii="宋体" w:hAnsi="宋体" w:hint="eastAsia"/>
                        <w:sz w:val="28"/>
                      </w:rPr>
                      <w:fldChar w:fldCharType="begin"/>
                    </w:r>
                    <w:r w:rsidRPr="00051EA6">
                      <w:rPr>
                        <w:rFonts w:ascii="宋体" w:hAnsi="宋体" w:hint="eastAsia"/>
                        <w:sz w:val="28"/>
                      </w:rPr>
                      <w:instrText xml:space="preserve"> PAGE \* DBCHAR \* MERGEFORMAT </w:instrText>
                    </w:r>
                    <w:r w:rsidRPr="00051EA6">
                      <w:rPr>
                        <w:rFonts w:ascii="宋体" w:hAnsi="宋体" w:hint="eastAsia"/>
                        <w:sz w:val="28"/>
                      </w:rPr>
                      <w:fldChar w:fldCharType="separate"/>
                    </w:r>
                    <w:r w:rsidR="00027713">
                      <w:rPr>
                        <w:rFonts w:ascii="宋体" w:hAnsi="宋体" w:hint="eastAsia"/>
                        <w:noProof/>
                        <w:sz w:val="28"/>
                      </w:rPr>
                      <w:t>２</w:t>
                    </w:r>
                    <w:r w:rsidRPr="00051EA6">
                      <w:rPr>
                        <w:rFonts w:ascii="宋体" w:hAnsi="宋体" w:hint="eastAsia"/>
                        <w:sz w:val="28"/>
                      </w:rPr>
                      <w:fldChar w:fldCharType="end"/>
                    </w:r>
                    <w:r w:rsidRPr="00051EA6">
                      <w:rPr>
                        <w:rFonts w:ascii="宋体" w:hAnsi="宋体" w:hint="eastAsia"/>
                        <w:sz w:val="28"/>
                      </w:rPr>
                      <w:t>－</w:t>
                    </w:r>
                  </w:p>
                </w:txbxContent>
              </v:textbox>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A19" w:rsidRDefault="00070CA8">
    <w:pPr>
      <w:spacing w:line="1" w:lineRule="atLeast"/>
      <w:ind w:right="360" w:firstLine="400"/>
    </w:pPr>
    <w:r>
      <w:rPr>
        <w:noProof/>
      </w:rPr>
      <mc:AlternateContent>
        <mc:Choice Requires="wps">
          <w:drawing>
            <wp:inline distT="0" distB="0" distL="0" distR="0" wp14:anchorId="0829E22C" wp14:editId="49D65C78">
              <wp:extent cx="5025390" cy="395605"/>
              <wp:effectExtent l="0" t="0" r="3810" b="4445"/>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5390" cy="395605"/>
                      </a:xfrm>
                      <a:prstGeom prst="rect">
                        <a:avLst/>
                      </a:prstGeom>
                      <a:noFill/>
                      <a:ln>
                        <a:noFill/>
                      </a:ln>
                    </wps:spPr>
                    <wps:txbx>
                      <w:txbxContent>
                        <w:p w:rsidR="00480A19" w:rsidRPr="00051EA6" w:rsidRDefault="00070CA8">
                          <w:pPr>
                            <w:spacing w:line="439" w:lineRule="atLeast"/>
                            <w:ind w:firstLine="560"/>
                            <w:jc w:val="right"/>
                            <w:rPr>
                              <w:rFonts w:ascii="宋体" w:hAnsi="宋体"/>
                              <w:sz w:val="28"/>
                            </w:rPr>
                          </w:pPr>
                          <w:r w:rsidRPr="00051EA6">
                            <w:rPr>
                              <w:rFonts w:ascii="宋体" w:hAnsi="宋体" w:hint="eastAsia"/>
                              <w:sz w:val="28"/>
                            </w:rPr>
                            <w:t>－</w:t>
                          </w:r>
                          <w:r w:rsidRPr="00051EA6">
                            <w:rPr>
                              <w:rFonts w:ascii="宋体" w:hAnsi="宋体" w:hint="eastAsia"/>
                              <w:sz w:val="28"/>
                            </w:rPr>
                            <w:fldChar w:fldCharType="begin"/>
                          </w:r>
                          <w:r w:rsidRPr="00051EA6">
                            <w:rPr>
                              <w:rFonts w:ascii="宋体" w:hAnsi="宋体" w:hint="eastAsia"/>
                              <w:sz w:val="28"/>
                            </w:rPr>
                            <w:instrText xml:space="preserve"> PAGE \* DBCHAR \* MERGEFORMAT </w:instrText>
                          </w:r>
                          <w:r w:rsidRPr="00051EA6">
                            <w:rPr>
                              <w:rFonts w:ascii="宋体" w:hAnsi="宋体" w:hint="eastAsia"/>
                              <w:sz w:val="28"/>
                            </w:rPr>
                            <w:fldChar w:fldCharType="separate"/>
                          </w:r>
                          <w:r w:rsidR="00027713">
                            <w:rPr>
                              <w:rFonts w:ascii="宋体" w:hAnsi="宋体" w:hint="eastAsia"/>
                              <w:noProof/>
                              <w:sz w:val="28"/>
                            </w:rPr>
                            <w:t>３</w:t>
                          </w:r>
                          <w:r w:rsidRPr="00051EA6">
                            <w:rPr>
                              <w:rFonts w:ascii="宋体" w:hAnsi="宋体" w:hint="eastAsia"/>
                              <w:sz w:val="28"/>
                            </w:rPr>
                            <w:fldChar w:fldCharType="end"/>
                          </w:r>
                          <w:r w:rsidRPr="00051EA6">
                            <w:rPr>
                              <w:rFonts w:ascii="宋体" w:hAnsi="宋体" w:hint="eastAsia"/>
                              <w:sz w:val="28"/>
                            </w:rPr>
                            <w:t xml:space="preserve">－　</w:t>
                          </w:r>
                        </w:p>
                      </w:txbxContent>
                    </wps:txbx>
                    <wps:bodyPr rot="0" vert="horz" wrap="square" lIns="0" tIns="0" rIns="0" bIns="0" anchor="t" anchorCtr="0" upright="1">
                      <a:noAutofit/>
                    </wps:bodyPr>
                  </wps:wsp>
                </a:graphicData>
              </a:graphic>
            </wp:inline>
          </w:drawing>
        </mc:Choice>
        <mc:Fallback>
          <w:pict>
            <v:shapetype w14:anchorId="0829E22C" id="_x0000_t202" coordsize="21600,21600" o:spt="202" path="m,l,21600r21600,l21600,xe">
              <v:stroke joinstyle="miter"/>
              <v:path gradientshapeok="t" o:connecttype="rect"/>
            </v:shapetype>
            <v:shape id="文本框 11" o:spid="_x0000_s1029" type="#_x0000_t202" style="width:395.7pt;height:3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" filled="f" stroked="f">
              <v:textbox inset="0,0,0,0">
                <w:txbxContent>
                  <w:p w:rsidR="00480A19" w:rsidRPr="00051EA6" w:rsidRDefault="00070CA8">
                    <w:pPr>
                      <w:spacing w:line="439" w:lineRule="atLeast"/>
                      <w:ind w:firstLine="560"/>
                      <w:jc w:val="right"/>
                      <w:rPr>
                        <w:rFonts w:ascii="宋体" w:hAnsi="宋体"/>
                        <w:sz w:val="28"/>
                      </w:rPr>
                    </w:pPr>
                    <w:r w:rsidRPr="00051EA6">
                      <w:rPr>
                        <w:rFonts w:ascii="宋体" w:hAnsi="宋体" w:hint="eastAsia"/>
                        <w:sz w:val="28"/>
                      </w:rPr>
                      <w:t>－</w:t>
                    </w:r>
                    <w:r w:rsidRPr="00051EA6">
                      <w:rPr>
                        <w:rFonts w:ascii="宋体" w:hAnsi="宋体" w:hint="eastAsia"/>
                        <w:sz w:val="28"/>
                      </w:rPr>
                      <w:fldChar w:fldCharType="begin"/>
                    </w:r>
                    <w:r w:rsidRPr="00051EA6">
                      <w:rPr>
                        <w:rFonts w:ascii="宋体" w:hAnsi="宋体" w:hint="eastAsia"/>
                        <w:sz w:val="28"/>
                      </w:rPr>
                      <w:instrText xml:space="preserve"> PAGE \* DBCHAR \* MERGEFORMAT </w:instrText>
                    </w:r>
                    <w:r w:rsidRPr="00051EA6">
                      <w:rPr>
                        <w:rFonts w:ascii="宋体" w:hAnsi="宋体" w:hint="eastAsia"/>
                        <w:sz w:val="28"/>
                      </w:rPr>
                      <w:fldChar w:fldCharType="separate"/>
                    </w:r>
                    <w:r w:rsidR="00027713">
                      <w:rPr>
                        <w:rFonts w:ascii="宋体" w:hAnsi="宋体" w:hint="eastAsia"/>
                        <w:noProof/>
                        <w:sz w:val="28"/>
                      </w:rPr>
                      <w:t>３</w:t>
                    </w:r>
                    <w:r w:rsidRPr="00051EA6">
                      <w:rPr>
                        <w:rFonts w:ascii="宋体" w:hAnsi="宋体" w:hint="eastAsia"/>
                        <w:sz w:val="28"/>
                      </w:rPr>
                      <w:fldChar w:fldCharType="end"/>
                    </w:r>
                    <w:r w:rsidRPr="00051EA6">
                      <w:rPr>
                        <w:rFonts w:ascii="宋体" w:hAnsi="宋体" w:hint="eastAsia"/>
                        <w:sz w:val="28"/>
                      </w:rPr>
                      <w:t xml:space="preserve">－　</w:t>
                    </w:r>
                  </w:p>
                </w:txbxContent>
              </v:textbox>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A19" w:rsidRDefault="00480A19">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F1C" w:rsidRDefault="00B00F1C">
      <w:pPr>
        <w:ind w:firstLine="400"/>
      </w:pPr>
      <w:r>
        <w:separator/>
      </w:r>
    </w:p>
  </w:footnote>
  <w:footnote w:type="continuationSeparator" w:id="0">
    <w:p w:rsidR="00B00F1C" w:rsidRDefault="00B00F1C">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A19" w:rsidRDefault="00070CA8">
    <w:pPr>
      <w:spacing w:line="1" w:lineRule="atLeast"/>
      <w:ind w:firstLine="400"/>
    </w:pPr>
    <w:r>
      <w:rPr>
        <w:noProof/>
      </w:rPr>
      <mc:AlternateContent>
        <mc:Choice Requires="wps">
          <w:drawing>
            <wp:anchor distT="0" distB="0" distL="0" distR="0" simplePos="0" relativeHeight="251661312" behindDoc="1" locked="0" layoutInCell="1" allowOverlap="1" wp14:anchorId="1AC1021F" wp14:editId="797B0EEA">
              <wp:simplePos x="0" y="0"/>
              <wp:positionH relativeFrom="column">
                <wp:align>center</wp:align>
              </wp:positionH>
              <wp:positionV relativeFrom="paragraph">
                <wp:posOffset>0</wp:posOffset>
              </wp:positionV>
              <wp:extent cx="5557520" cy="971550"/>
              <wp:effectExtent l="0" t="0" r="0" b="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7520" cy="971550"/>
                      </a:xfrm>
                      <a:prstGeom prst="rect">
                        <a:avLst/>
                      </a:prstGeom>
                      <a:noFill/>
                      <a:ln>
                        <a:noFill/>
                      </a:ln>
                    </wps:spPr>
                    <wps:txbx>
                      <w:txbxContent>
                        <w:p w:rsidR="00480A19" w:rsidRDefault="00480A19">
                          <w:pPr>
                            <w:spacing w:line="334" w:lineRule="atLeast"/>
                            <w:ind w:firstLine="420"/>
                            <w:rPr>
                              <w:sz w:val="21"/>
                            </w:rPr>
                          </w:pPr>
                        </w:p>
                      </w:txbxContent>
                    </wps:txbx>
                    <wps:bodyPr rot="0" vert="horz" wrap="square" lIns="0" tIns="0" rIns="0" bIns="0" anchor="t" anchorCtr="0" upright="1">
                      <a:noAutofit/>
                    </wps:bodyPr>
                  </wps:wsp>
                </a:graphicData>
              </a:graphic>
            </wp:anchor>
          </w:drawing>
        </mc:Choice>
        <mc:Fallback>
          <w:pict>
            <v:shapetype w14:anchorId="1AC1021F" id="_x0000_t202" coordsize="21600,21600" o:spt="202" path="m,l,21600r21600,l21600,xe">
              <v:stroke joinstyle="miter"/>
              <v:path gradientshapeok="t" o:connecttype="rect"/>
            </v:shapetype>
            <v:shape id="文本框 14" o:spid="_x0000_s1026" type="#_x0000_t202" style="position:absolute;left:0;text-align:left;margin-left:0;margin-top:0;width:437.6pt;height:76.5pt;z-index:-251655168;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" filled="f" stroked="f">
              <v:textbox inset="0,0,0,0">
                <w:txbxContent>
                  <w:p w:rsidR="00480A19" w:rsidRDefault="00480A19">
                    <w:pPr>
                      <w:spacing w:line="334" w:lineRule="atLeast"/>
                      <w:ind w:firstLine="420"/>
                      <w:rPr>
                        <w:sz w:val="21"/>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A19" w:rsidRDefault="00070CA8">
    <w:pPr>
      <w:spacing w:line="1" w:lineRule="atLeast"/>
      <w:ind w:firstLine="400"/>
    </w:pPr>
    <w:r>
      <w:rPr>
        <w:noProof/>
      </w:rPr>
      <mc:AlternateContent>
        <mc:Choice Requires="wps">
          <w:drawing>
            <wp:anchor distT="0" distB="0" distL="0" distR="0" simplePos="0" relativeHeight="251660288" behindDoc="1" locked="0" layoutInCell="1" allowOverlap="1" wp14:anchorId="00F814EF" wp14:editId="4847B3EB">
              <wp:simplePos x="0" y="0"/>
              <wp:positionH relativeFrom="column">
                <wp:align>center</wp:align>
              </wp:positionH>
              <wp:positionV relativeFrom="paragraph">
                <wp:posOffset>0</wp:posOffset>
              </wp:positionV>
              <wp:extent cx="5509895" cy="971550"/>
              <wp:effectExtent l="0" t="0" r="0" b="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971550"/>
                      </a:xfrm>
                      <a:prstGeom prst="rect">
                        <a:avLst/>
                      </a:prstGeom>
                      <a:noFill/>
                      <a:ln>
                        <a:noFill/>
                      </a:ln>
                    </wps:spPr>
                    <wps:txbx>
                      <w:txbxContent>
                        <w:p w:rsidR="00480A19" w:rsidRDefault="00480A19">
                          <w:pPr>
                            <w:spacing w:line="334" w:lineRule="atLeast"/>
                            <w:ind w:firstLine="420"/>
                            <w:rPr>
                              <w:sz w:val="21"/>
                            </w:rPr>
                          </w:pPr>
                        </w:p>
                      </w:txbxContent>
                    </wps:txbx>
                    <wps:bodyPr rot="0" vert="horz" wrap="square" lIns="0" tIns="0" rIns="0" bIns="0" anchor="t" anchorCtr="0" upright="1">
                      <a:noAutofit/>
                    </wps:bodyPr>
                  </wps:wsp>
                </a:graphicData>
              </a:graphic>
            </wp:anchor>
          </w:drawing>
        </mc:Choice>
        <mc:Fallback>
          <w:pict>
            <v:shapetype w14:anchorId="00F814EF" id="_x0000_t202" coordsize="21600,21600" o:spt="202" path="m,l,21600r21600,l21600,xe">
              <v:stroke joinstyle="miter"/>
              <v:path gradientshapeok="t" o:connecttype="rect"/>
            </v:shapetype>
            <v:shape id="文本框 13" o:spid="_x0000_s1027" type="#_x0000_t202" style="position:absolute;left:0;text-align:left;margin-left:0;margin-top:0;width:433.85pt;height:76.5pt;z-index:-251656192;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" filled="f" stroked="f">
              <v:textbox inset="0,0,0,0">
                <w:txbxContent>
                  <w:p w:rsidR="00480A19" w:rsidRDefault="00480A19">
                    <w:pPr>
                      <w:spacing w:line="334" w:lineRule="atLeast"/>
                      <w:ind w:firstLine="420"/>
                      <w:rPr>
                        <w:sz w:val="21"/>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A19" w:rsidRDefault="00480A19">
    <w:pPr>
      <w:ind w:left="400" w:firstLineChars="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58"/>
  <w:drawingGridVerticalSpacing w:val="557"/>
  <w:displayHorizontalDrawingGridEvery w:val="0"/>
  <w:characterSpacingControl w:val="compressPunctuation"/>
  <w:hdrShapeDefaults>
    <o:shapedefaults v:ext="edit" spidmax="2049" fillcolor="white">
      <v:fill color="white"/>
    </o:shapedefaults>
  </w:hdrShapeDefaults>
  <w:footnotePr>
    <w:numFmt w:val="decimalHalfWidth"/>
    <w:footnote w:id="-1"/>
    <w:footnote w:id="0"/>
  </w:footnotePr>
  <w:endnotePr>
    <w:numFmt w:val="chineseCounting"/>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A54"/>
    <w:rsid w:val="00027713"/>
    <w:rsid w:val="00051EA6"/>
    <w:rsid w:val="00070CA8"/>
    <w:rsid w:val="000E3F34"/>
    <w:rsid w:val="000E73EE"/>
    <w:rsid w:val="00142507"/>
    <w:rsid w:val="00163423"/>
    <w:rsid w:val="001A2262"/>
    <w:rsid w:val="001E27AE"/>
    <w:rsid w:val="00241A54"/>
    <w:rsid w:val="00242143"/>
    <w:rsid w:val="0024272E"/>
    <w:rsid w:val="00261D24"/>
    <w:rsid w:val="002E435B"/>
    <w:rsid w:val="0037460F"/>
    <w:rsid w:val="003F6CD1"/>
    <w:rsid w:val="00480A19"/>
    <w:rsid w:val="004A50A2"/>
    <w:rsid w:val="004D27F3"/>
    <w:rsid w:val="00531564"/>
    <w:rsid w:val="005436E2"/>
    <w:rsid w:val="0054592A"/>
    <w:rsid w:val="00566EE8"/>
    <w:rsid w:val="00577E3C"/>
    <w:rsid w:val="005E0A85"/>
    <w:rsid w:val="00625FCD"/>
    <w:rsid w:val="00643661"/>
    <w:rsid w:val="006E76C3"/>
    <w:rsid w:val="00737E61"/>
    <w:rsid w:val="00744840"/>
    <w:rsid w:val="007C446A"/>
    <w:rsid w:val="00805242"/>
    <w:rsid w:val="00837FA3"/>
    <w:rsid w:val="0085203A"/>
    <w:rsid w:val="00853AE8"/>
    <w:rsid w:val="008A73D5"/>
    <w:rsid w:val="008C02CA"/>
    <w:rsid w:val="00920CCA"/>
    <w:rsid w:val="0097241C"/>
    <w:rsid w:val="009A57D9"/>
    <w:rsid w:val="00A07211"/>
    <w:rsid w:val="00A30548"/>
    <w:rsid w:val="00A872E1"/>
    <w:rsid w:val="00AE68C0"/>
    <w:rsid w:val="00B00F1C"/>
    <w:rsid w:val="00B87C61"/>
    <w:rsid w:val="00BB7283"/>
    <w:rsid w:val="00BD15A8"/>
    <w:rsid w:val="00C07C54"/>
    <w:rsid w:val="00C501B7"/>
    <w:rsid w:val="00C721F7"/>
    <w:rsid w:val="00C84A16"/>
    <w:rsid w:val="00CE2C1C"/>
    <w:rsid w:val="00D002FD"/>
    <w:rsid w:val="00D506E6"/>
    <w:rsid w:val="00D540F3"/>
    <w:rsid w:val="00DB42C6"/>
    <w:rsid w:val="00E156DC"/>
    <w:rsid w:val="00E544C9"/>
    <w:rsid w:val="00EF22F3"/>
    <w:rsid w:val="00FB34F3"/>
    <w:rsid w:val="16333DF5"/>
    <w:rsid w:val="37C51025"/>
    <w:rsid w:val="56BE3240"/>
    <w:rsid w:val="6D5F1174"/>
    <w:rsid w:val="7C0665EE"/>
    <w:rsid w:val="7EE21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4B23CBED-C92C-4D6F-9CA7-5A95DEE3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Chars="200" w:firstLine="21"/>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after="120"/>
    </w:pPr>
    <w:rPr>
      <w:rFonts w:asciiTheme="minorHAnsi" w:eastAsiaTheme="minorEastAsia" w:hAnsiTheme="minorHAnsi" w:cstheme="minorBidi"/>
      <w:kern w:val="2"/>
      <w:sz w:val="21"/>
      <w:szCs w:val="22"/>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nhideWhenUsed/>
    <w:qFormat/>
    <w:pPr>
      <w:tabs>
        <w:tab w:val="center" w:pos="4153"/>
        <w:tab w:val="right" w:pos="8306"/>
      </w:tabs>
      <w:snapToGrid w:val="0"/>
      <w:ind w:firstLineChars="0" w:firstLine="0"/>
    </w:pPr>
    <w:rPr>
      <w:rFonts w:asciiTheme="minorHAnsi" w:eastAsiaTheme="minorEastAsia" w:hAnsiTheme="minorHAnsi" w:cstheme="minorBidi"/>
      <w:kern w:val="2"/>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kern w:val="2"/>
      <w:sz w:val="18"/>
      <w:szCs w:val="18"/>
    </w:rPr>
  </w:style>
  <w:style w:type="paragraph" w:styleId="1">
    <w:name w:val="toc 1"/>
    <w:basedOn w:val="a"/>
    <w:next w:val="a"/>
    <w:qFormat/>
    <w:pPr>
      <w:ind w:firstLineChars="0" w:firstLine="0"/>
      <w:jc w:val="both"/>
    </w:pPr>
    <w:rPr>
      <w:rFonts w:ascii="Calibri" w:hAnsi="Calibri"/>
      <w:kern w:val="2"/>
      <w:sz w:val="21"/>
      <w:szCs w:val="24"/>
    </w:rPr>
  </w:style>
  <w:style w:type="paragraph" w:styleId="a7">
    <w:name w:val="Normal (Web)"/>
    <w:basedOn w:val="a"/>
    <w:uiPriority w:val="99"/>
    <w:unhideWhenUsed/>
    <w:qFormat/>
    <w:pPr>
      <w:widowControl/>
      <w:spacing w:before="100" w:beforeAutospacing="1" w:after="100" w:afterAutospacing="1"/>
      <w:ind w:firstLineChars="0" w:firstLine="0"/>
    </w:pPr>
    <w:rPr>
      <w:rFonts w:ascii="宋体" w:hAnsi="宋体" w:cs="宋体"/>
      <w:sz w:val="24"/>
      <w:szCs w:val="24"/>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正文文本 Char"/>
    <w:basedOn w:val="a0"/>
    <w:link w:val="a3"/>
    <w:qFormat/>
  </w:style>
  <w:style w:type="character" w:customStyle="1" w:styleId="10">
    <w:name w:val="正文文本 字符1"/>
    <w:basedOn w:val="a0"/>
    <w:uiPriority w:val="99"/>
    <w:semiHidden/>
    <w:qFormat/>
  </w:style>
  <w:style w:type="paragraph" w:customStyle="1" w:styleId="Char3">
    <w:name w:val="Char"/>
    <w:basedOn w:val="a"/>
    <w:qFormat/>
    <w:pPr>
      <w:spacing w:line="240" w:lineRule="atLeast"/>
      <w:ind w:left="420" w:firstLineChars="0" w:firstLine="420"/>
      <w:jc w:val="both"/>
    </w:pPr>
    <w:rPr>
      <w:sz w:val="21"/>
      <w:szCs w:val="21"/>
    </w:rPr>
  </w:style>
  <w:style w:type="character" w:customStyle="1" w:styleId="fontstyle01">
    <w:name w:val="fontstyle01"/>
    <w:qFormat/>
    <w:rPr>
      <w:rFonts w:ascii="仿宋_GB2312" w:eastAsia="仿宋_GB2312" w:hint="eastAsia"/>
      <w:color w:val="000000"/>
      <w:sz w:val="32"/>
      <w:szCs w:val="32"/>
    </w:rPr>
  </w:style>
  <w:style w:type="character" w:customStyle="1" w:styleId="fontstyle21">
    <w:name w:val="fontstyle21"/>
    <w:qFormat/>
    <w:rPr>
      <w:rFonts w:ascii="黑体" w:eastAsia="黑体" w:hAnsi="黑体" w:hint="eastAsia"/>
      <w:color w:val="000000"/>
      <w:sz w:val="32"/>
      <w:szCs w:val="32"/>
    </w:rPr>
  </w:style>
  <w:style w:type="character" w:customStyle="1" w:styleId="fontstyle31">
    <w:name w:val="fontstyle31"/>
    <w:qFormat/>
    <w:rPr>
      <w:rFonts w:ascii="Times_New_Roman" w:hAnsi="Times_New_Roman" w:hint="default"/>
      <w:color w:val="000000"/>
      <w:sz w:val="32"/>
      <w:szCs w:val="32"/>
    </w:rPr>
  </w:style>
  <w:style w:type="character" w:customStyle="1" w:styleId="Char0">
    <w:name w:val="批注框文本 Char"/>
    <w:basedOn w:val="a0"/>
    <w:link w:val="a4"/>
    <w:uiPriority w:val="99"/>
    <w:semiHidden/>
    <w:qFormat/>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189</Words>
  <Characters>1078</Characters>
  <Application>Microsoft Office Word</Application>
  <DocSecurity>0</DocSecurity>
  <Lines>8</Lines>
  <Paragraphs>2</Paragraphs>
  <ScaleCrop>false</ScaleCrop>
  <Company>Microsoft</Company>
  <LinksUpToDate>false</LinksUpToDate>
  <CharactersWithSpaces>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尤伟</dc:creator>
  <cp:lastModifiedBy>华梓君</cp:lastModifiedBy>
  <cp:revision>4</cp:revision>
  <cp:lastPrinted>2025-07-25T08:06:00Z</cp:lastPrinted>
  <dcterms:created xsi:type="dcterms:W3CDTF">2025-09-15T01:22:00Z</dcterms:created>
  <dcterms:modified xsi:type="dcterms:W3CDTF">2025-09-15T01:43:00Z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33C12BFFD9924B70AF1E1778FCEE0112</vt:lpwstr>
  </property>
</Properties>
</file>